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B28" w:rsidRPr="00B75B28" w:rsidRDefault="00B75B28" w:rsidP="00B75B28">
      <w:pPr>
        <w:pStyle w:val="a7"/>
        <w:tabs>
          <w:tab w:val="left" w:pos="480"/>
        </w:tabs>
        <w:spacing w:line="360" w:lineRule="exact"/>
        <w:ind w:leftChars="-1" w:left="-2" w:firstLine="1"/>
        <w:contextualSpacing/>
        <w:jc w:val="right"/>
        <w:rPr>
          <w:rFonts w:ascii="標楷體" w:eastAsia="標楷體" w:hAnsi="標楷體"/>
          <w:b/>
          <w:sz w:val="32"/>
          <w:szCs w:val="32"/>
        </w:rPr>
      </w:pPr>
      <w:r w:rsidRPr="00B75B28">
        <w:rPr>
          <w:rFonts w:ascii="標楷體" w:eastAsia="標楷體" w:hAnsi="標楷體"/>
          <w:b/>
          <w:sz w:val="32"/>
          <w:szCs w:val="32"/>
        </w:rPr>
        <w:t>主計畫之附件</w:t>
      </w:r>
      <w:r w:rsidRPr="00B75B28">
        <w:rPr>
          <w:rFonts w:ascii="標楷體" w:eastAsia="標楷體" w:hAnsi="標楷體" w:hint="eastAsia"/>
          <w:b/>
          <w:sz w:val="32"/>
          <w:szCs w:val="32"/>
        </w:rPr>
        <w:t>2</w:t>
      </w:r>
      <w:r w:rsidRPr="00B75B28">
        <w:rPr>
          <w:rFonts w:ascii="標楷體" w:eastAsia="標楷體" w:hAnsi="標楷體"/>
          <w:b/>
          <w:sz w:val="32"/>
          <w:szCs w:val="32"/>
        </w:rPr>
        <w:t>-行政單位範例</w:t>
      </w:r>
    </w:p>
    <w:p w:rsidR="00B75B28" w:rsidRPr="00B75B28" w:rsidRDefault="00B75B28" w:rsidP="00B75B28">
      <w:pPr>
        <w:pStyle w:val="a7"/>
        <w:tabs>
          <w:tab w:val="left" w:pos="480"/>
        </w:tabs>
        <w:spacing w:line="360" w:lineRule="exact"/>
        <w:ind w:leftChars="-1" w:left="-2" w:firstLine="1"/>
        <w:contextualSpacing/>
        <w:jc w:val="both"/>
        <w:rPr>
          <w:rFonts w:ascii="標楷體" w:eastAsia="標楷體" w:hAnsi="標楷體"/>
          <w:b/>
          <w:szCs w:val="24"/>
        </w:rPr>
      </w:pPr>
      <w:r w:rsidRPr="00B75B28">
        <w:rPr>
          <w:rFonts w:ascii="標楷體" w:eastAsia="標楷體" w:hAnsi="標楷體" w:hint="eastAsia"/>
          <w:b/>
          <w:szCs w:val="24"/>
        </w:rPr>
        <w:t>（</w:t>
      </w:r>
      <w:r w:rsidRPr="00B75B28">
        <w:rPr>
          <w:rFonts w:ascii="標楷體" w:eastAsia="標楷體" w:hAnsi="標楷體"/>
          <w:b/>
          <w:szCs w:val="24"/>
        </w:rPr>
        <w:t>藍色字體請自行依貴單位需要修正及反黑部分可擇一外</w:t>
      </w:r>
      <w:r w:rsidRPr="00B75B28">
        <w:rPr>
          <w:rFonts w:ascii="標楷體" w:eastAsia="標楷體" w:hAnsi="標楷體" w:hint="eastAsia"/>
          <w:b/>
          <w:szCs w:val="24"/>
        </w:rPr>
        <w:t>，</w:t>
      </w:r>
      <w:r w:rsidRPr="00B75B28">
        <w:rPr>
          <w:rFonts w:ascii="標楷體" w:eastAsia="標楷體" w:hAnsi="標楷體"/>
          <w:b/>
          <w:szCs w:val="24"/>
        </w:rPr>
        <w:t>餘請勿更動</w:t>
      </w:r>
      <w:r w:rsidRPr="00B75B28">
        <w:rPr>
          <w:rFonts w:ascii="標楷體" w:eastAsia="標楷體" w:hAnsi="標楷體" w:hint="eastAsia"/>
          <w:b/>
          <w:szCs w:val="24"/>
        </w:rPr>
        <w:t>-</w:t>
      </w:r>
      <w:r w:rsidRPr="00B75B28">
        <w:rPr>
          <w:rFonts w:ascii="標楷體" w:eastAsia="標楷體" w:hAnsi="標楷體"/>
          <w:b/>
          <w:szCs w:val="24"/>
        </w:rPr>
        <w:t>請以</w:t>
      </w:r>
      <w:r w:rsidRPr="00B75B28">
        <w:rPr>
          <w:rFonts w:ascii="標楷體" w:eastAsia="標楷體" w:hAnsi="標楷體" w:hint="eastAsia"/>
          <w:b/>
          <w:szCs w:val="24"/>
        </w:rPr>
        <w:t>此</w:t>
      </w:r>
      <w:r w:rsidRPr="00B75B28">
        <w:rPr>
          <w:rFonts w:ascii="標楷體" w:eastAsia="標楷體" w:hAnsi="標楷體"/>
          <w:b/>
          <w:szCs w:val="24"/>
        </w:rPr>
        <w:t>版</w:t>
      </w:r>
      <w:r w:rsidRPr="00B75B28">
        <w:rPr>
          <w:rFonts w:ascii="標楷體" w:eastAsia="標楷體" w:hAnsi="標楷體" w:hint="eastAsia"/>
          <w:b/>
          <w:szCs w:val="24"/>
        </w:rPr>
        <w:t>本套用</w:t>
      </w:r>
      <w:r w:rsidRPr="00B75B28">
        <w:rPr>
          <w:rFonts w:ascii="標楷體" w:eastAsia="標楷體" w:hAnsi="標楷體"/>
          <w:b/>
          <w:szCs w:val="24"/>
        </w:rPr>
        <w:t>予以修正</w:t>
      </w:r>
      <w:r w:rsidRPr="00B75B28">
        <w:rPr>
          <w:rFonts w:ascii="標楷體" w:eastAsia="標楷體" w:hAnsi="標楷體" w:hint="eastAsia"/>
          <w:b/>
          <w:szCs w:val="24"/>
        </w:rPr>
        <w:t>）</w:t>
      </w:r>
    </w:p>
    <w:p w:rsidR="00B75B28" w:rsidRPr="00B75B28" w:rsidRDefault="00B75B28" w:rsidP="00B75B28">
      <w:pPr>
        <w:pStyle w:val="a7"/>
        <w:tabs>
          <w:tab w:val="left" w:pos="480"/>
        </w:tabs>
        <w:spacing w:line="360" w:lineRule="exact"/>
        <w:ind w:leftChars="-1" w:left="-2" w:firstLine="1"/>
        <w:contextualSpacing/>
        <w:jc w:val="both"/>
        <w:rPr>
          <w:rFonts w:ascii="標楷體" w:eastAsia="標楷體" w:hAnsi="標楷體"/>
          <w:sz w:val="36"/>
          <w:szCs w:val="36"/>
        </w:rPr>
      </w:pPr>
    </w:p>
    <w:p w:rsidR="004C188F" w:rsidRPr="004C188F" w:rsidRDefault="004C188F" w:rsidP="004C188F">
      <w:pPr>
        <w:pStyle w:val="a7"/>
        <w:numPr>
          <w:ilvl w:val="0"/>
          <w:numId w:val="16"/>
        </w:numPr>
        <w:tabs>
          <w:tab w:val="left" w:pos="567"/>
        </w:tabs>
        <w:adjustRightInd w:val="0"/>
        <w:snapToGrid w:val="0"/>
        <w:ind w:leftChars="0"/>
        <w:rPr>
          <w:rFonts w:ascii="標楷體" w:eastAsia="標楷體" w:hAnsi="標楷體"/>
          <w:sz w:val="28"/>
          <w:szCs w:val="28"/>
        </w:rPr>
      </w:pPr>
      <w:r w:rsidRPr="004C188F">
        <w:rPr>
          <w:rFonts w:ascii="標楷體" w:eastAsia="標楷體" w:hAnsi="標楷體" w:hint="eastAsia"/>
          <w:color w:val="0000FF"/>
          <w:sz w:val="28"/>
          <w:szCs w:val="28"/>
        </w:rPr>
        <w:t>秘書室</w:t>
      </w:r>
      <w:r w:rsidRPr="004C188F">
        <w:rPr>
          <w:rFonts w:ascii="標楷體" w:eastAsia="標楷體" w:hAnsi="標楷體" w:hint="eastAsia"/>
          <w:sz w:val="28"/>
          <w:szCs w:val="28"/>
        </w:rPr>
        <w:t>內部控制作業自訂層級目標</w:t>
      </w:r>
      <w:r w:rsidRPr="00CF67AB">
        <w:rPr>
          <w:rFonts w:ascii="標楷體" w:eastAsia="標楷體" w:hAnsi="標楷體" w:hint="eastAsia"/>
          <w:sz w:val="28"/>
          <w:szCs w:val="28"/>
        </w:rPr>
        <w:t>與自行評估</w:t>
      </w:r>
      <w:r w:rsidRPr="004C188F">
        <w:rPr>
          <w:rFonts w:ascii="標楷體" w:eastAsia="標楷體" w:hAnsi="標楷體" w:hint="eastAsia"/>
          <w:sz w:val="28"/>
          <w:szCs w:val="28"/>
        </w:rPr>
        <w:t>說明</w:t>
      </w: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/>
        <w:jc w:val="center"/>
        <w:rPr>
          <w:rFonts w:ascii="標楷體" w:eastAsia="標楷體" w:hAnsi="標楷體"/>
          <w:sz w:val="36"/>
          <w:szCs w:val="36"/>
        </w:rPr>
      </w:pP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 w:left="0" w:firstLineChars="100" w:firstLine="240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/>
          <w:b/>
          <w:szCs w:val="24"/>
        </w:rPr>
        <w:t>(一)</w:t>
      </w:r>
      <w:r w:rsidRPr="004C188F">
        <w:rPr>
          <w:rFonts w:ascii="標楷體" w:eastAsia="標楷體" w:hAnsi="標楷體" w:hint="eastAsia"/>
          <w:b/>
          <w:color w:val="0000FF"/>
          <w:szCs w:val="24"/>
        </w:rPr>
        <w:t>秘書室</w:t>
      </w:r>
      <w:r w:rsidRPr="004C188F">
        <w:rPr>
          <w:rFonts w:ascii="標楷體" w:eastAsia="標楷體" w:hAnsi="標楷體" w:hint="eastAsia"/>
          <w:b/>
          <w:szCs w:val="24"/>
        </w:rPr>
        <w:t>職掌</w:t>
      </w: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350" w:left="840"/>
        <w:jc w:val="both"/>
        <w:rPr>
          <w:rFonts w:ascii="標楷體" w:eastAsia="標楷體" w:hAnsi="標楷體"/>
          <w:color w:val="0000FF"/>
          <w:szCs w:val="24"/>
        </w:rPr>
      </w:pPr>
      <w:r w:rsidRPr="004C188F">
        <w:rPr>
          <w:rFonts w:ascii="標楷體" w:eastAsia="標楷體" w:hAnsi="標楷體" w:hint="eastAsia"/>
          <w:color w:val="0000FF"/>
          <w:szCs w:val="24"/>
        </w:rPr>
        <w:t>銜校長之命綜理相關秘書室工作業務，包括：各處室爭議之協調、重要會議（含校務會議、行政會議、性別平等教育委員會、校務發展規劃委員會議等）召開及記錄、陳情及檢舉函件之處理、性別平等綜合業務、內部控制作業、法規（律）與契約諮詢審查、國家賠償、校務發展與評鑑、新聞稿發佈、校長行程排定、核稿等業務。分設公共關係、議事研考組及校務研究發展中心等三個二級單位。</w:t>
      </w: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250" w:left="600"/>
        <w:jc w:val="both"/>
        <w:rPr>
          <w:rFonts w:ascii="標楷體" w:eastAsia="標楷體" w:hAnsi="標楷體"/>
          <w:b/>
          <w:color w:val="0000FF"/>
          <w:szCs w:val="24"/>
        </w:rPr>
      </w:pP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 w:left="0" w:firstLineChars="101" w:firstLine="243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 w:hint="eastAsia"/>
          <w:b/>
          <w:szCs w:val="24"/>
        </w:rPr>
        <w:t>(二)</w:t>
      </w:r>
      <w:r w:rsidRPr="004C188F">
        <w:rPr>
          <w:rFonts w:ascii="標楷體" w:eastAsia="標楷體" w:hAnsi="標楷體" w:hint="eastAsia"/>
          <w:b/>
          <w:szCs w:val="24"/>
        </w:rPr>
        <w:t>風險評估</w:t>
      </w:r>
    </w:p>
    <w:p w:rsidR="004C188F" w:rsidRPr="004C188F" w:rsidRDefault="004C188F" w:rsidP="004C188F">
      <w:pPr>
        <w:pStyle w:val="a7"/>
        <w:adjustRightInd w:val="0"/>
        <w:snapToGrid w:val="0"/>
        <w:ind w:leftChars="350" w:left="840"/>
        <w:jc w:val="both"/>
        <w:rPr>
          <w:rFonts w:ascii="標楷體" w:eastAsia="標楷體" w:hAnsi="標楷體"/>
          <w:szCs w:val="24"/>
        </w:rPr>
      </w:pPr>
      <w:r w:rsidRPr="004C188F">
        <w:rPr>
          <w:rFonts w:ascii="標楷體" w:eastAsia="標楷體" w:hAnsi="標楷體" w:hint="eastAsia"/>
          <w:szCs w:val="24"/>
        </w:rPr>
        <w:t>經結合年度本校整體層級目標，</w:t>
      </w:r>
      <w:r w:rsidRPr="00CF67AB">
        <w:rPr>
          <w:rFonts w:ascii="標楷體" w:eastAsia="標楷體" w:hAnsi="標楷體" w:hint="eastAsia"/>
          <w:szCs w:val="24"/>
        </w:rPr>
        <w:t>以達成「實現施政效能、提供可靠資訊、遵循法令規定、保障資產安全」</w:t>
      </w:r>
      <w:r w:rsidRPr="00CF67AB">
        <w:rPr>
          <w:rFonts w:ascii="標楷體" w:eastAsia="標楷體" w:hAnsi="標楷體" w:hint="eastAsia"/>
          <w:sz w:val="28"/>
          <w:szCs w:val="28"/>
        </w:rPr>
        <w:t>。</w:t>
      </w:r>
      <w:r w:rsidRPr="004C188F">
        <w:rPr>
          <w:rFonts w:ascii="標楷體" w:eastAsia="標楷體" w:hAnsi="標楷體" w:hint="eastAsia"/>
          <w:szCs w:val="24"/>
        </w:rPr>
        <w:t>本</w:t>
      </w:r>
      <w:r w:rsidRPr="004C188F">
        <w:rPr>
          <w:rFonts w:ascii="標楷體" w:eastAsia="標楷體" w:hAnsi="標楷體" w:hint="eastAsia"/>
          <w:color w:val="0000FF"/>
          <w:szCs w:val="24"/>
        </w:rPr>
        <w:t>室</w:t>
      </w:r>
      <w:r w:rsidRPr="004C188F">
        <w:rPr>
          <w:rFonts w:ascii="標楷體" w:eastAsia="標楷體" w:hAnsi="標楷體" w:hint="eastAsia"/>
          <w:szCs w:val="24"/>
        </w:rPr>
        <w:t>自訂層級目標</w:t>
      </w:r>
      <w:r w:rsidRPr="004C188F">
        <w:rPr>
          <w:rFonts w:ascii="標楷體" w:eastAsia="標楷體" w:hAnsi="標楷體" w:hint="eastAsia"/>
          <w:b/>
          <w:color w:val="0000FF"/>
          <w:szCs w:val="24"/>
        </w:rPr>
        <w:t>「校園再造」-打造友善校園環境</w:t>
      </w:r>
      <w:r w:rsidRPr="00CF67AB">
        <w:rPr>
          <w:rFonts w:ascii="標楷體" w:eastAsia="標楷體" w:hAnsi="標楷體" w:hint="eastAsia"/>
          <w:b/>
          <w:color w:val="0000FF"/>
          <w:szCs w:val="24"/>
        </w:rPr>
        <w:t>(S1)、建構e化服務校園（S2）</w:t>
      </w:r>
      <w:r w:rsidRPr="004C188F">
        <w:rPr>
          <w:rFonts w:ascii="標楷體" w:eastAsia="標楷體" w:hAnsi="標楷體" w:hint="eastAsia"/>
          <w:b/>
          <w:color w:val="0000FF"/>
          <w:szCs w:val="24"/>
        </w:rPr>
        <w:t>等</w:t>
      </w:r>
      <w:r w:rsidRPr="004C188F">
        <w:rPr>
          <w:rFonts w:ascii="標楷體" w:eastAsia="標楷體" w:hAnsi="標楷體" w:hint="eastAsia"/>
          <w:szCs w:val="24"/>
        </w:rPr>
        <w:t>及檢視各項現行</w:t>
      </w:r>
      <w:r w:rsidRPr="00CF67AB">
        <w:rPr>
          <w:rFonts w:ascii="標楷體" w:eastAsia="標楷體" w:hAnsi="標楷體" w:hint="eastAsia"/>
          <w:szCs w:val="24"/>
        </w:rPr>
        <w:t>一般常態業務(X)</w:t>
      </w:r>
      <w:r w:rsidRPr="004C188F">
        <w:rPr>
          <w:rFonts w:ascii="標楷體" w:eastAsia="標楷體" w:hAnsi="標楷體" w:hint="eastAsia"/>
          <w:szCs w:val="24"/>
        </w:rPr>
        <w:t>作業風險之輕重，自主滾動式修正風險評估而歸納出業務項目</w:t>
      </w:r>
      <w:r w:rsidRPr="004E0EC6">
        <w:rPr>
          <w:rFonts w:ascii="標楷體" w:eastAsia="標楷體" w:hAnsi="標楷體" w:hint="eastAsia"/>
          <w:b/>
          <w:color w:val="0000FF"/>
          <w:szCs w:val="24"/>
          <w:shd w:val="pct15" w:color="auto" w:fill="FFFFFF"/>
        </w:rPr>
        <w:t>計有「校務基本資料庫、性別平等教育業務、內部控制業務」等</w:t>
      </w:r>
      <w:r w:rsidR="004E0EC6" w:rsidRPr="004E0EC6">
        <w:rPr>
          <w:rFonts w:ascii="標楷體" w:eastAsia="標楷體" w:hAnsi="標楷體" w:hint="eastAsia"/>
          <w:b/>
          <w:color w:val="0000FF"/>
          <w:szCs w:val="24"/>
          <w:shd w:val="pct15" w:color="auto" w:fill="FFFFFF"/>
        </w:rPr>
        <w:t>為</w:t>
      </w:r>
      <w:r w:rsidRPr="004E0EC6">
        <w:rPr>
          <w:rFonts w:ascii="標楷體" w:eastAsia="標楷體" w:hAnsi="標楷體" w:hint="eastAsia"/>
          <w:b/>
          <w:color w:val="0000FF"/>
          <w:szCs w:val="24"/>
          <w:shd w:val="pct15" w:color="auto" w:fill="FFFFFF"/>
        </w:rPr>
        <w:t>（</w:t>
      </w:r>
      <w:r w:rsidRPr="002B6DF6">
        <w:rPr>
          <w:rFonts w:ascii="標楷體" w:eastAsia="標楷體" w:hAnsi="標楷體" w:hint="eastAsia"/>
          <w:b/>
          <w:color w:val="0000FF"/>
          <w:szCs w:val="24"/>
          <w:shd w:val="pct15" w:color="auto" w:fill="FFFFFF"/>
        </w:rPr>
        <w:t>或並無）</w:t>
      </w:r>
      <w:r w:rsidRPr="002B6DF6">
        <w:rPr>
          <w:rFonts w:ascii="標楷體" w:eastAsia="標楷體" w:hAnsi="標楷體" w:hint="eastAsia"/>
          <w:szCs w:val="24"/>
        </w:rPr>
        <w:t>本校所訂高風險值（即風險值達3以上者）業務</w:t>
      </w:r>
      <w:r w:rsidRPr="004C188F">
        <w:rPr>
          <w:rFonts w:ascii="標楷體" w:eastAsia="標楷體" w:hAnsi="標楷體" w:hint="eastAsia"/>
          <w:szCs w:val="24"/>
        </w:rPr>
        <w:t>，而採取適當措施，並就各業務設計內部控制</w:t>
      </w:r>
      <w:r w:rsidRPr="00CF67AB">
        <w:rPr>
          <w:rFonts w:ascii="標楷體" w:eastAsia="標楷體" w:hAnsi="標楷體" w:hint="eastAsia"/>
          <w:szCs w:val="24"/>
        </w:rPr>
        <w:t>風險及自行評估</w:t>
      </w:r>
      <w:r w:rsidRPr="004C188F">
        <w:rPr>
          <w:rFonts w:ascii="標楷體" w:eastAsia="標楷體" w:hAnsi="標楷體" w:hint="eastAsia"/>
          <w:szCs w:val="24"/>
        </w:rPr>
        <w:t>作業方式，以降低學校受影響之程度。</w:t>
      </w:r>
    </w:p>
    <w:p w:rsidR="004C188F" w:rsidRPr="004C188F" w:rsidRDefault="004C188F" w:rsidP="004C188F">
      <w:pPr>
        <w:pStyle w:val="a7"/>
        <w:adjustRightInd w:val="0"/>
        <w:snapToGrid w:val="0"/>
        <w:ind w:leftChars="250" w:left="600"/>
        <w:jc w:val="both"/>
        <w:rPr>
          <w:rFonts w:ascii="標楷體" w:eastAsia="標楷體" w:hAnsi="標楷體"/>
          <w:szCs w:val="24"/>
        </w:rPr>
      </w:pP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 w:left="0" w:firstLineChars="100" w:firstLine="240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 w:hint="eastAsia"/>
          <w:b/>
          <w:szCs w:val="24"/>
        </w:rPr>
        <w:t>(三)</w:t>
      </w:r>
      <w:r w:rsidRPr="004C188F">
        <w:rPr>
          <w:rFonts w:ascii="標楷體" w:eastAsia="標楷體" w:hAnsi="標楷體" w:hint="eastAsia"/>
          <w:b/>
          <w:szCs w:val="24"/>
        </w:rPr>
        <w:t>選定業務項目</w:t>
      </w:r>
    </w:p>
    <w:p w:rsidR="004C188F" w:rsidRPr="004C188F" w:rsidRDefault="004C188F" w:rsidP="004C188F">
      <w:pPr>
        <w:pStyle w:val="a7"/>
        <w:adjustRightInd w:val="0"/>
        <w:snapToGrid w:val="0"/>
        <w:ind w:firstLineChars="150" w:firstLine="360"/>
        <w:rPr>
          <w:rFonts w:ascii="標楷體" w:eastAsia="標楷體" w:hAnsi="標楷體"/>
          <w:szCs w:val="24"/>
        </w:rPr>
      </w:pPr>
      <w:r w:rsidRPr="004C188F">
        <w:rPr>
          <w:rFonts w:ascii="標楷體" w:eastAsia="標楷體" w:hAnsi="標楷體"/>
          <w:szCs w:val="24"/>
        </w:rPr>
        <w:t>目前選定各業務標準作業流程設計內部控制彙編如下。</w:t>
      </w:r>
    </w:p>
    <w:p w:rsidR="004C188F" w:rsidRPr="004C188F" w:rsidRDefault="004C188F" w:rsidP="004C188F">
      <w:pPr>
        <w:pStyle w:val="a7"/>
        <w:adjustRightInd w:val="0"/>
        <w:snapToGrid w:val="0"/>
        <w:ind w:firstLineChars="50" w:firstLine="120"/>
        <w:rPr>
          <w:rFonts w:ascii="標楷體" w:eastAsia="標楷體" w:hAnsi="標楷體"/>
          <w:b/>
          <w:szCs w:val="24"/>
        </w:rPr>
      </w:pP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 w:left="0" w:firstLineChars="100" w:firstLine="240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 w:hint="eastAsia"/>
          <w:b/>
          <w:szCs w:val="24"/>
        </w:rPr>
        <w:t>(四)</w:t>
      </w:r>
      <w:r w:rsidRPr="004C188F">
        <w:rPr>
          <w:rFonts w:ascii="標楷體" w:eastAsia="標楷體" w:hAnsi="標楷體" w:hint="eastAsia"/>
          <w:b/>
          <w:szCs w:val="24"/>
        </w:rPr>
        <w:t>控制作業(如附件所列)</w:t>
      </w:r>
    </w:p>
    <w:p w:rsidR="004C188F" w:rsidRPr="004C188F" w:rsidRDefault="004C188F" w:rsidP="004C188F">
      <w:pPr>
        <w:autoSpaceDE w:val="0"/>
        <w:autoSpaceDN w:val="0"/>
        <w:adjustRightInd w:val="0"/>
        <w:snapToGrid w:val="0"/>
        <w:ind w:leftChars="313" w:left="991" w:hangingChars="100" w:hanging="240"/>
        <w:jc w:val="both"/>
        <w:rPr>
          <w:rFonts w:ascii="標楷體" w:eastAsia="標楷體" w:hAnsi="標楷體"/>
          <w:b/>
          <w:sz w:val="28"/>
          <w:szCs w:val="28"/>
        </w:rPr>
      </w:pPr>
      <w:r w:rsidRPr="00CF67AB">
        <w:rPr>
          <w:rFonts w:ascii="標楷體" w:eastAsia="標楷體" w:hAnsi="標楷體" w:hint="eastAsia"/>
          <w:szCs w:val="24"/>
        </w:rPr>
        <w:t>1</w:t>
      </w:r>
      <w:r w:rsidRPr="00CF67AB">
        <w:rPr>
          <w:rFonts w:ascii="標楷體" w:eastAsia="標楷體" w:hAnsi="標楷體"/>
          <w:szCs w:val="24"/>
        </w:rPr>
        <w:t>.</w:t>
      </w:r>
      <w:r w:rsidRPr="004C188F">
        <w:rPr>
          <w:rFonts w:ascii="標楷體" w:eastAsia="標楷體" w:hAnsi="標楷體"/>
          <w:szCs w:val="24"/>
        </w:rPr>
        <w:t>本</w:t>
      </w:r>
      <w:r w:rsidRPr="004C188F">
        <w:rPr>
          <w:rFonts w:ascii="標楷體" w:eastAsia="標楷體" w:hAnsi="標楷體"/>
          <w:color w:val="0000FF"/>
          <w:szCs w:val="24"/>
        </w:rPr>
        <w:t>室</w:t>
      </w:r>
      <w:r w:rsidRPr="004C188F">
        <w:rPr>
          <w:rFonts w:ascii="標楷體" w:eastAsia="標楷體" w:hAnsi="標楷體"/>
          <w:szCs w:val="24"/>
        </w:rPr>
        <w:t>各項控制作業，係為確保各項業務活動皆已有效運作，相關自訂各項業務活動之標準作業流程</w:t>
      </w:r>
      <w:r w:rsidRPr="004C188F">
        <w:rPr>
          <w:rFonts w:ascii="標楷體" w:eastAsia="標楷體" w:hAnsi="標楷體" w:hint="eastAsia"/>
          <w:szCs w:val="24"/>
        </w:rPr>
        <w:t>（以下簡稱SOP）</w:t>
      </w:r>
      <w:r w:rsidRPr="004C188F">
        <w:rPr>
          <w:rFonts w:ascii="標楷體" w:eastAsia="標楷體" w:hAnsi="標楷體"/>
          <w:szCs w:val="24"/>
        </w:rPr>
        <w:t>中設計，包括</w:t>
      </w:r>
      <w:r w:rsidRPr="004C188F">
        <w:rPr>
          <w:rFonts w:ascii="標楷體" w:eastAsia="標楷體" w:hAnsi="標楷體" w:hint="eastAsia"/>
          <w:szCs w:val="24"/>
        </w:rPr>
        <w:t>「項目編號」、「項目名稱」、「承辦單位」、「作業程序說明」、「控制重點」、「法令依據」、「使用表單」（附件或參考資料）等七項</w:t>
      </w:r>
      <w:r w:rsidRPr="00CF67AB">
        <w:rPr>
          <w:rFonts w:ascii="標楷體" w:eastAsia="標楷體" w:hAnsi="標楷體" w:hint="eastAsia"/>
          <w:szCs w:val="24"/>
        </w:rPr>
        <w:t>及標準</w:t>
      </w:r>
      <w:r w:rsidRPr="00CF67AB">
        <w:rPr>
          <w:rFonts w:ascii="標楷體" w:eastAsia="標楷體" w:hAnsi="標楷體" w:cs="標楷體" w:hint="eastAsia"/>
          <w:kern w:val="0"/>
          <w:szCs w:val="28"/>
        </w:rPr>
        <w:t>作業流程圖與控制重點自行檢查表</w:t>
      </w:r>
      <w:r w:rsidRPr="004C188F">
        <w:rPr>
          <w:rFonts w:ascii="標楷體" w:eastAsia="標楷體" w:hAnsi="標楷體" w:cs="標楷體" w:hint="eastAsia"/>
          <w:kern w:val="0"/>
          <w:szCs w:val="28"/>
        </w:rPr>
        <w:t>。</w:t>
      </w:r>
      <w:r w:rsidRPr="004C188F">
        <w:rPr>
          <w:rFonts w:ascii="標楷體" w:eastAsia="標楷體" w:hAnsi="標楷體" w:hint="eastAsia"/>
          <w:color w:val="0000FF"/>
          <w:szCs w:val="24"/>
        </w:rPr>
        <w:t>本室</w:t>
      </w:r>
      <w:r w:rsidRPr="004C188F">
        <w:rPr>
          <w:rFonts w:ascii="標楷體" w:eastAsia="標楷體" w:hAnsi="標楷體"/>
          <w:color w:val="0000FF"/>
          <w:szCs w:val="24"/>
        </w:rPr>
        <w:t>各項</w:t>
      </w:r>
      <w:r w:rsidRPr="004C188F">
        <w:rPr>
          <w:rFonts w:ascii="標楷體" w:eastAsia="標楷體" w:hAnsi="標楷體" w:hint="eastAsia"/>
          <w:color w:val="0000FF"/>
          <w:szCs w:val="24"/>
        </w:rPr>
        <w:t>S</w:t>
      </w:r>
      <w:r w:rsidRPr="004C188F">
        <w:rPr>
          <w:rFonts w:ascii="標楷體" w:eastAsia="標楷體" w:hAnsi="標楷體"/>
          <w:color w:val="0000FF"/>
          <w:szCs w:val="24"/>
        </w:rPr>
        <w:t>OP</w:t>
      </w:r>
      <w:r w:rsidRPr="004C188F">
        <w:rPr>
          <w:rFonts w:ascii="標楷體" w:eastAsia="標楷體" w:hAnsi="標楷體" w:hint="eastAsia"/>
          <w:color w:val="0000FF"/>
          <w:szCs w:val="24"/>
        </w:rPr>
        <w:t>詳如本校/秘書室/</w:t>
      </w:r>
      <w:r w:rsidRPr="004C188F">
        <w:rPr>
          <w:rFonts w:ascii="標楷體" w:eastAsia="標楷體" w:hAnsi="標楷體"/>
          <w:color w:val="0000FF"/>
          <w:szCs w:val="24"/>
        </w:rPr>
        <w:t>標準作業流程網頁</w:t>
      </w:r>
      <w:r w:rsidRPr="004C188F">
        <w:rPr>
          <w:rFonts w:ascii="標楷體" w:eastAsia="標楷體" w:hAnsi="標楷體" w:hint="eastAsia"/>
          <w:color w:val="0000FF"/>
          <w:szCs w:val="24"/>
        </w:rPr>
        <w:t>，網址：</w:t>
      </w:r>
      <w:hyperlink r:id="rId8" w:history="1">
        <w:r w:rsidRPr="004C188F">
          <w:rPr>
            <w:rStyle w:val="af"/>
            <w:rFonts w:ascii="標楷體" w:eastAsia="標楷體" w:hAnsi="標楷體"/>
            <w:szCs w:val="24"/>
          </w:rPr>
          <w:t>http://secretary.nkuht.edu.tw/rules/super_pages.php?ID=stdflow</w:t>
        </w:r>
      </w:hyperlink>
      <w:r w:rsidRPr="004C188F">
        <w:rPr>
          <w:rFonts w:ascii="標楷體" w:eastAsia="標楷體" w:hAnsi="標楷體" w:hint="eastAsia"/>
          <w:szCs w:val="24"/>
        </w:rPr>
        <w:t>，請參照。</w:t>
      </w:r>
    </w:p>
    <w:p w:rsidR="004C188F" w:rsidRPr="004C188F" w:rsidRDefault="004C188F" w:rsidP="004C188F">
      <w:pPr>
        <w:pStyle w:val="Default"/>
        <w:snapToGrid w:val="0"/>
        <w:ind w:leftChars="296" w:left="988" w:hangingChars="116" w:hanging="278"/>
        <w:rPr>
          <w:rFonts w:hAnsi="標楷體"/>
        </w:rPr>
      </w:pPr>
      <w:r w:rsidRPr="00CF67AB">
        <w:rPr>
          <w:rFonts w:hAnsi="標楷體" w:hint="eastAsia"/>
          <w:color w:val="auto"/>
        </w:rPr>
        <w:t>2</w:t>
      </w:r>
      <w:r w:rsidRPr="00CF67AB">
        <w:rPr>
          <w:rFonts w:hAnsi="標楷體"/>
          <w:color w:val="auto"/>
        </w:rPr>
        <w:t>.</w:t>
      </w:r>
      <w:r w:rsidRPr="004C188F">
        <w:rPr>
          <w:rFonts w:hAnsi="標楷體" w:hint="eastAsia"/>
        </w:rPr>
        <w:t>依</w:t>
      </w:r>
      <w:r w:rsidRPr="004C188F">
        <w:rPr>
          <w:rFonts w:hAnsi="標楷體"/>
        </w:rPr>
        <w:t>各項業務活動之</w:t>
      </w:r>
      <w:r w:rsidRPr="004C188F">
        <w:rPr>
          <w:rFonts w:hAnsi="標楷體" w:hint="eastAsia"/>
        </w:rPr>
        <w:t>SOP實施內部控制作業風險暨自行評估情形，進而統整本</w:t>
      </w:r>
      <w:r w:rsidRPr="004C188F">
        <w:rPr>
          <w:rFonts w:hAnsi="標楷體" w:hint="eastAsia"/>
          <w:color w:val="0000FF"/>
        </w:rPr>
        <w:t>室</w:t>
      </w:r>
      <w:r w:rsidRPr="004C188F">
        <w:rPr>
          <w:rFonts w:hAnsi="標楷體" w:hint="eastAsia"/>
        </w:rPr>
        <w:t>內部控制作業自行評估表，包含「</w:t>
      </w:r>
      <w:r w:rsidRPr="004C188F">
        <w:rPr>
          <w:rFonts w:hAnsi="標楷體"/>
        </w:rPr>
        <w:t>落實</w:t>
      </w:r>
      <w:r w:rsidRPr="004C188F">
        <w:rPr>
          <w:rFonts w:hAnsi="標楷體" w:hint="eastAsia"/>
        </w:rPr>
        <w:t>」、「部分落實」、「未落實」、「未發生」、「不適用」及「改善措施」、「評估情形說明」、「部分落實/未落實/不適用情形說明」等自我評估，經篩選</w:t>
      </w:r>
      <w:r w:rsidRPr="002B6DF6">
        <w:rPr>
          <w:rFonts w:hAnsi="標楷體" w:hint="eastAsia"/>
          <w:b/>
          <w:color w:val="0000FF"/>
          <w:shd w:val="pct15" w:color="auto" w:fill="FFFFFF"/>
        </w:rPr>
        <w:t>（</w:t>
      </w:r>
      <w:r w:rsidR="002B6DF6" w:rsidRPr="002B6DF6">
        <w:rPr>
          <w:rFonts w:hAnsi="標楷體" w:hint="eastAsia"/>
          <w:b/>
          <w:color w:val="0000FF"/>
          <w:shd w:val="pct15" w:color="auto" w:fill="FFFFFF"/>
        </w:rPr>
        <w:t>歸納出</w:t>
      </w:r>
      <w:r w:rsidRPr="002B6DF6">
        <w:rPr>
          <w:rFonts w:hAnsi="標楷體" w:hint="eastAsia"/>
          <w:b/>
          <w:color w:val="0000FF"/>
          <w:shd w:val="pct15" w:color="auto" w:fill="FFFFFF"/>
        </w:rPr>
        <w:t>或並無）高風險值（即風險值達3以上者）業務</w:t>
      </w:r>
      <w:r w:rsidR="004E0EC6">
        <w:rPr>
          <w:rFonts w:hAnsi="標楷體" w:hint="eastAsia"/>
          <w:b/>
          <w:color w:val="0000FF"/>
          <w:shd w:val="pct15" w:color="auto" w:fill="FFFFFF"/>
        </w:rPr>
        <w:t>(</w:t>
      </w:r>
      <w:r w:rsidRPr="002B6DF6">
        <w:rPr>
          <w:rFonts w:hAnsi="標楷體" w:hint="eastAsia"/>
          <w:b/>
          <w:color w:val="0000FF"/>
          <w:shd w:val="pct15" w:color="auto" w:fill="FFFFFF"/>
        </w:rPr>
        <w:t>如附件粗字體所列</w:t>
      </w:r>
      <w:r w:rsidR="004E0EC6">
        <w:rPr>
          <w:rFonts w:hAnsi="標楷體" w:hint="eastAsia"/>
          <w:b/>
          <w:color w:val="0000FF"/>
          <w:shd w:val="pct15" w:color="auto" w:fill="FFFFFF"/>
        </w:rPr>
        <w:t>-無則刪除</w:t>
      </w:r>
      <w:r w:rsidR="008D489E">
        <w:rPr>
          <w:rFonts w:hAnsi="標楷體" w:hint="eastAsia"/>
          <w:b/>
          <w:color w:val="0000FF"/>
          <w:shd w:val="pct15" w:color="auto" w:fill="FFFFFF"/>
        </w:rPr>
        <w:t>括符內此段</w:t>
      </w:r>
      <w:r w:rsidR="004E0EC6">
        <w:rPr>
          <w:rFonts w:hAnsi="標楷體" w:hint="eastAsia"/>
          <w:b/>
          <w:color w:val="0000FF"/>
          <w:shd w:val="pct15" w:color="auto" w:fill="FFFFFF"/>
        </w:rPr>
        <w:t>)</w:t>
      </w:r>
      <w:r w:rsidRPr="002B6DF6">
        <w:rPr>
          <w:rFonts w:hAnsi="標楷體" w:hint="eastAsia"/>
          <w:b/>
          <w:color w:val="0000FF"/>
          <w:shd w:val="pct15" w:color="auto" w:fill="FFFFFF"/>
        </w:rPr>
        <w:t>，</w:t>
      </w:r>
      <w:r w:rsidRPr="00CF67AB">
        <w:rPr>
          <w:rFonts w:hAnsi="標楷體" w:hint="eastAsia"/>
          <w:b/>
          <w:color w:val="0000FF"/>
        </w:rPr>
        <w:t>統整高風險或重要業務</w:t>
      </w:r>
      <w:r w:rsidR="00CF67AB">
        <w:rPr>
          <w:rFonts w:hAnsi="標楷體" w:hint="eastAsia"/>
          <w:b/>
          <w:color w:val="0000FF"/>
        </w:rPr>
        <w:t>評估情形本室內部控制作業自行評估於後</w:t>
      </w:r>
      <w:r w:rsidRPr="00CF67AB">
        <w:rPr>
          <w:rFonts w:hAnsi="標楷體" w:hint="eastAsia"/>
          <w:b/>
          <w:color w:val="0000FF"/>
        </w:rPr>
        <w:t>。</w:t>
      </w:r>
    </w:p>
    <w:p w:rsidR="004C188F" w:rsidRPr="004C188F" w:rsidRDefault="004C188F" w:rsidP="004C188F">
      <w:pPr>
        <w:pStyle w:val="Default"/>
        <w:snapToGrid w:val="0"/>
        <w:ind w:leftChars="200" w:left="1200" w:hangingChars="300" w:hanging="720"/>
        <w:rPr>
          <w:rFonts w:hAnsi="標楷體"/>
        </w:rPr>
      </w:pP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 w:left="0" w:firstLineChars="100" w:firstLine="240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 w:hint="eastAsia"/>
          <w:b/>
          <w:szCs w:val="24"/>
        </w:rPr>
        <w:t>(五)</w:t>
      </w:r>
      <w:r w:rsidRPr="004C188F">
        <w:rPr>
          <w:rFonts w:ascii="標楷體" w:eastAsia="標楷體" w:hAnsi="標楷體" w:hint="eastAsia"/>
          <w:b/>
          <w:szCs w:val="24"/>
        </w:rPr>
        <w:t>附件</w:t>
      </w:r>
    </w:p>
    <w:p w:rsidR="004C188F" w:rsidRPr="004C188F" w:rsidRDefault="004C188F" w:rsidP="004C188F">
      <w:pPr>
        <w:pStyle w:val="a7"/>
        <w:adjustRightInd w:val="0"/>
        <w:snapToGrid w:val="0"/>
        <w:ind w:leftChars="0" w:left="709"/>
        <w:rPr>
          <w:rFonts w:ascii="標楷體" w:eastAsia="標楷體" w:hAnsi="標楷體"/>
          <w:szCs w:val="24"/>
        </w:rPr>
      </w:pPr>
      <w:r w:rsidRPr="004C188F">
        <w:rPr>
          <w:rFonts w:ascii="標楷體" w:eastAsia="標楷體" w:hAnsi="標楷體" w:hint="eastAsia"/>
          <w:szCs w:val="24"/>
        </w:rPr>
        <w:t>本</w:t>
      </w:r>
      <w:r w:rsidRPr="004C188F">
        <w:rPr>
          <w:rFonts w:ascii="標楷體" w:eastAsia="標楷體" w:hAnsi="標楷體" w:hint="eastAsia"/>
          <w:color w:val="0000FF"/>
          <w:szCs w:val="24"/>
        </w:rPr>
        <w:t>室</w:t>
      </w:r>
      <w:r w:rsidRPr="004C188F">
        <w:rPr>
          <w:rFonts w:ascii="標楷體" w:eastAsia="標楷體" w:hAnsi="標楷體" w:hint="eastAsia"/>
          <w:szCs w:val="24"/>
        </w:rPr>
        <w:t>之作業流程包含各項業務，所設計之控制作業皆併入作業流程中設計，各項作業列出如下：</w:t>
      </w:r>
    </w:p>
    <w:p w:rsidR="004C188F" w:rsidRPr="004C188F" w:rsidRDefault="004C188F" w:rsidP="004C188F">
      <w:pPr>
        <w:pStyle w:val="a7"/>
        <w:adjustRightInd w:val="0"/>
        <w:snapToGrid w:val="0"/>
        <w:ind w:leftChars="0"/>
        <w:rPr>
          <w:rFonts w:ascii="標楷體" w:eastAsia="標楷體" w:hAnsi="標楷體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861"/>
        <w:gridCol w:w="1059"/>
        <w:gridCol w:w="1059"/>
        <w:gridCol w:w="1959"/>
      </w:tblGrid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C188F">
              <w:rPr>
                <w:rFonts w:ascii="標楷體" w:eastAsia="標楷體" w:hAnsi="標楷體" w:hint="eastAsia"/>
                <w:szCs w:val="24"/>
              </w:rPr>
              <w:t>SOP</w:t>
            </w:r>
          </w:p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C188F">
              <w:rPr>
                <w:rFonts w:ascii="標楷體" w:eastAsia="標楷體" w:hAnsi="標楷體" w:hint="eastAsia"/>
                <w:szCs w:val="24"/>
              </w:rPr>
              <w:t>項目編號</w:t>
            </w:r>
          </w:p>
        </w:tc>
        <w:tc>
          <w:tcPr>
            <w:tcW w:w="386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C188F">
              <w:rPr>
                <w:rFonts w:ascii="標楷體" w:eastAsia="標楷體" w:hAnsi="標楷體" w:hint="eastAsia"/>
                <w:szCs w:val="24"/>
              </w:rPr>
              <w:t>訂定作業項目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風險</w:t>
            </w:r>
          </w:p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代號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風險值</w:t>
            </w:r>
          </w:p>
        </w:tc>
        <w:tc>
          <w:tcPr>
            <w:tcW w:w="1959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C188F">
              <w:rPr>
                <w:rFonts w:ascii="標楷體" w:eastAsia="標楷體" w:hAnsi="標楷體" w:hint="eastAsia"/>
                <w:szCs w:val="24"/>
              </w:rPr>
              <w:t>負責單位</w:t>
            </w: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lastRenderedPageBreak/>
              <w:t>01-001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ㄧ級單位助理同仁代表會議標準作業流程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59" w:type="dxa"/>
            <w:vMerge w:val="restart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秘書室</w:t>
            </w: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01-002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室務會議標準作業流程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59" w:type="dxa"/>
            <w:vMerge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b/>
                <w:color w:val="0000FF"/>
                <w:szCs w:val="24"/>
              </w:rPr>
              <w:t>01-003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b/>
                <w:color w:val="0000FF"/>
                <w:szCs w:val="24"/>
              </w:rPr>
              <w:t>填報校務基本資料庫標準作業流程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S2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3</w:t>
            </w:r>
          </w:p>
        </w:tc>
        <w:tc>
          <w:tcPr>
            <w:tcW w:w="1959" w:type="dxa"/>
            <w:vMerge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01-01-01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校務發展中長程計畫書更新（撰寫）工作標準作業流程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 w:val="restart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校務研究發展中心</w:t>
            </w: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01-01-02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辦理校務研究發展規劃委員會相關事宜標準作業流程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01-01-03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申請本校視覺識別系統（VIS）設計項目原始檔標準作業流程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59" w:type="dxa"/>
            <w:vMerge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01-01-04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評鑑機制作業流程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01-02-01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接待貴賓注意事項標準作業流程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 w:val="restart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公共關係組</w:t>
            </w: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01-02-02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校內宴會辦理業務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01-02-03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宴會協調會議辦理業務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01-03-01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校務會議議事處理流程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 w:val="restart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議事研考組</w:t>
            </w: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01-03-02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行政會議議事處理標準作業流程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01-03-03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內部控制稽核小組會議標準作業流程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01-03-04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校務基金稽核委員會議標準作業流程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01-03-05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法規提案審查業務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59" w:type="dxa"/>
            <w:vMerge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b/>
                <w:color w:val="0000FF"/>
                <w:szCs w:val="24"/>
              </w:rPr>
              <w:t>01-03-06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b/>
                <w:color w:val="0000FF"/>
                <w:szCs w:val="24"/>
              </w:rPr>
              <w:t>性別平等教育業務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/>
                <w:b/>
                <w:color w:val="0000FF"/>
                <w:szCs w:val="24"/>
              </w:rPr>
              <w:t>S1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3</w:t>
            </w:r>
          </w:p>
        </w:tc>
        <w:tc>
          <w:tcPr>
            <w:tcW w:w="1959" w:type="dxa"/>
            <w:vMerge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b/>
                <w:color w:val="0000FF"/>
                <w:szCs w:val="24"/>
              </w:rPr>
              <w:t>01-03-07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b/>
                <w:color w:val="0000FF"/>
                <w:szCs w:val="24"/>
              </w:rPr>
              <w:t>內部控制業務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3</w:t>
            </w:r>
          </w:p>
        </w:tc>
        <w:tc>
          <w:tcPr>
            <w:tcW w:w="1959" w:type="dxa"/>
            <w:vMerge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01-03-08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內部控制業務-標準作業流程制定程序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01-03-09</w:t>
            </w:r>
          </w:p>
        </w:tc>
        <w:tc>
          <w:tcPr>
            <w:tcW w:w="3861" w:type="dxa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/>
                <w:color w:val="0000FF"/>
                <w:szCs w:val="24"/>
              </w:rPr>
              <w:t>國家賠償業務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59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59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</w:tbl>
    <w:p w:rsidR="004C188F" w:rsidRPr="004C188F" w:rsidRDefault="004C188F" w:rsidP="004C188F">
      <w:pPr>
        <w:adjustRightInd w:val="0"/>
        <w:snapToGrid w:val="0"/>
        <w:rPr>
          <w:rFonts w:ascii="標楷體" w:eastAsia="標楷體" w:hAnsi="標楷體"/>
          <w:b/>
          <w:sz w:val="28"/>
          <w:szCs w:val="28"/>
        </w:rPr>
      </w:pPr>
    </w:p>
    <w:p w:rsidR="004C188F" w:rsidRPr="004C188F" w:rsidRDefault="004C188F" w:rsidP="004C188F">
      <w:pPr>
        <w:adjustRightInd w:val="0"/>
        <w:snapToGrid w:val="0"/>
        <w:rPr>
          <w:rFonts w:ascii="標楷體" w:eastAsia="標楷體" w:hAnsi="標楷體"/>
          <w:b/>
          <w:szCs w:val="24"/>
        </w:rPr>
      </w:pPr>
      <w:r w:rsidRPr="004C188F">
        <w:rPr>
          <w:rFonts w:ascii="標楷體" w:eastAsia="標楷體" w:hAnsi="標楷體"/>
          <w:b/>
          <w:sz w:val="28"/>
          <w:szCs w:val="28"/>
        </w:rPr>
        <w:t>撰寫人</w:t>
      </w:r>
      <w:r w:rsidRPr="004C188F">
        <w:rPr>
          <w:rFonts w:ascii="標楷體" w:eastAsia="標楷體" w:hAnsi="標楷體" w:hint="eastAsia"/>
          <w:b/>
          <w:sz w:val="28"/>
          <w:szCs w:val="28"/>
        </w:rPr>
        <w:t>：                   一級單位主管（學術單位院長）決核：</w:t>
      </w:r>
    </w:p>
    <w:p w:rsidR="00D45D42" w:rsidRPr="004C188F" w:rsidRDefault="00D45D42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692D6A" w:rsidRDefault="00692D6A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692D6A" w:rsidRDefault="00692D6A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692D6A" w:rsidRDefault="00692D6A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692D6A" w:rsidRDefault="00692D6A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692D6A" w:rsidRDefault="00692D6A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692D6A" w:rsidRDefault="00692D6A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692D6A" w:rsidRPr="00692D6A" w:rsidRDefault="00692D6A" w:rsidP="00692D6A">
      <w:pPr>
        <w:pStyle w:val="a7"/>
        <w:tabs>
          <w:tab w:val="left" w:pos="480"/>
        </w:tabs>
        <w:spacing w:line="360" w:lineRule="exact"/>
        <w:ind w:leftChars="-1" w:left="-2" w:firstLine="1"/>
        <w:contextualSpacing/>
        <w:jc w:val="right"/>
        <w:rPr>
          <w:rFonts w:ascii="標楷體" w:eastAsia="標楷體" w:hAnsi="標楷體"/>
          <w:b/>
          <w:sz w:val="32"/>
          <w:szCs w:val="32"/>
        </w:rPr>
      </w:pPr>
      <w:r w:rsidRPr="00692D6A">
        <w:rPr>
          <w:rFonts w:ascii="標楷體" w:eastAsia="標楷體" w:hAnsi="標楷體"/>
          <w:b/>
          <w:sz w:val="32"/>
          <w:szCs w:val="32"/>
        </w:rPr>
        <w:lastRenderedPageBreak/>
        <w:t>主計畫之附件</w:t>
      </w:r>
      <w:r w:rsidRPr="00692D6A">
        <w:rPr>
          <w:rFonts w:ascii="標楷體" w:eastAsia="標楷體" w:hAnsi="標楷體" w:hint="eastAsia"/>
          <w:b/>
          <w:sz w:val="32"/>
          <w:szCs w:val="32"/>
        </w:rPr>
        <w:t>2</w:t>
      </w:r>
      <w:r w:rsidRPr="00692D6A">
        <w:rPr>
          <w:rFonts w:ascii="標楷體" w:eastAsia="標楷體" w:hAnsi="標楷體"/>
          <w:b/>
          <w:sz w:val="32"/>
          <w:szCs w:val="32"/>
        </w:rPr>
        <w:t>-學術單位範例</w:t>
      </w:r>
    </w:p>
    <w:p w:rsidR="00692D6A" w:rsidRPr="00692D6A" w:rsidRDefault="00692D6A" w:rsidP="00692D6A">
      <w:pPr>
        <w:pStyle w:val="a7"/>
        <w:tabs>
          <w:tab w:val="left" w:pos="480"/>
        </w:tabs>
        <w:spacing w:line="360" w:lineRule="exact"/>
        <w:ind w:leftChars="0" w:left="0"/>
        <w:contextualSpacing/>
        <w:jc w:val="both"/>
        <w:rPr>
          <w:rFonts w:ascii="標楷體" w:eastAsia="標楷體" w:hAnsi="標楷體"/>
          <w:b/>
          <w:szCs w:val="24"/>
        </w:rPr>
      </w:pPr>
      <w:r w:rsidRPr="00692D6A">
        <w:rPr>
          <w:rFonts w:ascii="標楷體" w:eastAsia="標楷體" w:hAnsi="標楷體" w:hint="eastAsia"/>
          <w:b/>
          <w:szCs w:val="24"/>
        </w:rPr>
        <w:t>（</w:t>
      </w:r>
      <w:r w:rsidRPr="00692D6A">
        <w:rPr>
          <w:rFonts w:ascii="標楷體" w:eastAsia="標楷體" w:hAnsi="標楷體"/>
          <w:b/>
          <w:szCs w:val="24"/>
        </w:rPr>
        <w:t>藍色字體請自行依貴單位需要修正及反黑部分可擇一外</w:t>
      </w:r>
      <w:r w:rsidRPr="00692D6A">
        <w:rPr>
          <w:rFonts w:ascii="標楷體" w:eastAsia="標楷體" w:hAnsi="標楷體" w:hint="eastAsia"/>
          <w:b/>
          <w:szCs w:val="24"/>
        </w:rPr>
        <w:t>，</w:t>
      </w:r>
      <w:r w:rsidRPr="00692D6A">
        <w:rPr>
          <w:rFonts w:ascii="標楷體" w:eastAsia="標楷體" w:hAnsi="標楷體"/>
          <w:b/>
          <w:szCs w:val="24"/>
        </w:rPr>
        <w:t>餘請勿更動</w:t>
      </w:r>
      <w:r w:rsidRPr="00692D6A">
        <w:rPr>
          <w:rFonts w:ascii="標楷體" w:eastAsia="標楷體" w:hAnsi="標楷體" w:hint="eastAsia"/>
          <w:b/>
          <w:szCs w:val="24"/>
        </w:rPr>
        <w:t>-</w:t>
      </w:r>
      <w:r w:rsidRPr="00692D6A">
        <w:rPr>
          <w:rFonts w:ascii="標楷體" w:eastAsia="標楷體" w:hAnsi="標楷體"/>
          <w:b/>
          <w:szCs w:val="24"/>
        </w:rPr>
        <w:t>請以此版</w:t>
      </w:r>
      <w:r w:rsidRPr="00692D6A">
        <w:rPr>
          <w:rFonts w:ascii="標楷體" w:eastAsia="標楷體" w:hAnsi="標楷體" w:hint="eastAsia"/>
          <w:b/>
          <w:szCs w:val="24"/>
        </w:rPr>
        <w:t>本套用</w:t>
      </w:r>
      <w:r w:rsidRPr="00692D6A">
        <w:rPr>
          <w:rFonts w:ascii="標楷體" w:eastAsia="標楷體" w:hAnsi="標楷體"/>
          <w:b/>
          <w:szCs w:val="24"/>
        </w:rPr>
        <w:t>予以修正</w:t>
      </w:r>
      <w:r w:rsidRPr="00692D6A">
        <w:rPr>
          <w:rFonts w:ascii="標楷體" w:eastAsia="標楷體" w:hAnsi="標楷體" w:hint="eastAsia"/>
          <w:b/>
          <w:szCs w:val="24"/>
        </w:rPr>
        <w:t>）</w:t>
      </w:r>
    </w:p>
    <w:p w:rsidR="00692D6A" w:rsidRPr="00692D6A" w:rsidRDefault="00692D6A" w:rsidP="00692D6A">
      <w:pPr>
        <w:pStyle w:val="a7"/>
        <w:tabs>
          <w:tab w:val="left" w:pos="567"/>
        </w:tabs>
        <w:spacing w:line="360" w:lineRule="exact"/>
        <w:ind w:leftChars="0"/>
        <w:contextualSpacing/>
        <w:jc w:val="right"/>
        <w:rPr>
          <w:rFonts w:ascii="標楷體" w:eastAsia="標楷體" w:hAnsi="標楷體"/>
          <w:sz w:val="36"/>
          <w:szCs w:val="36"/>
        </w:rPr>
      </w:pPr>
    </w:p>
    <w:p w:rsidR="004C188F" w:rsidRPr="00CF67AB" w:rsidRDefault="004C188F" w:rsidP="004C188F">
      <w:pPr>
        <w:pStyle w:val="a7"/>
        <w:tabs>
          <w:tab w:val="left" w:pos="480"/>
        </w:tabs>
        <w:adjustRightInd w:val="0"/>
        <w:snapToGrid w:val="0"/>
        <w:ind w:leftChars="-1" w:left="-2" w:firstLine="1"/>
        <w:rPr>
          <w:rFonts w:ascii="標楷體" w:eastAsia="標楷體" w:hAnsi="標楷體"/>
          <w:sz w:val="28"/>
          <w:szCs w:val="28"/>
        </w:rPr>
      </w:pPr>
      <w:r w:rsidRPr="00CF67AB">
        <w:rPr>
          <w:rFonts w:ascii="標楷體" w:eastAsia="標楷體" w:hAnsi="標楷體" w:hint="eastAsia"/>
          <w:sz w:val="28"/>
          <w:szCs w:val="28"/>
        </w:rPr>
        <w:t>一、</w:t>
      </w:r>
      <w:r w:rsidRPr="00CF67AB">
        <w:rPr>
          <w:rFonts w:ascii="標楷體" w:eastAsia="標楷體" w:hAnsi="標楷體" w:hint="eastAsia"/>
          <w:color w:val="0000FF"/>
          <w:sz w:val="28"/>
          <w:szCs w:val="28"/>
        </w:rPr>
        <w:t>觀光學院</w:t>
      </w:r>
      <w:r w:rsidRPr="00CF67AB">
        <w:rPr>
          <w:rFonts w:ascii="標楷體" w:eastAsia="標楷體" w:hAnsi="標楷體" w:hint="eastAsia"/>
          <w:sz w:val="28"/>
          <w:szCs w:val="28"/>
        </w:rPr>
        <w:t>內部控制作業自訂層級目標與自行評估說明</w:t>
      </w: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/>
        <w:jc w:val="center"/>
        <w:rPr>
          <w:rFonts w:ascii="標楷體" w:eastAsia="標楷體" w:hAnsi="標楷體"/>
          <w:szCs w:val="24"/>
        </w:rPr>
      </w:pP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 w:left="0" w:firstLineChars="100" w:firstLine="240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/>
          <w:b/>
          <w:szCs w:val="24"/>
        </w:rPr>
        <w:t>(一)</w:t>
      </w:r>
      <w:r w:rsidRPr="004C188F">
        <w:rPr>
          <w:rFonts w:ascii="標楷體" w:eastAsia="標楷體" w:hAnsi="標楷體" w:hint="eastAsia"/>
          <w:b/>
          <w:color w:val="0000FF"/>
          <w:szCs w:val="24"/>
        </w:rPr>
        <w:t>觀光學院</w:t>
      </w:r>
      <w:r w:rsidRPr="004C188F">
        <w:rPr>
          <w:rFonts w:ascii="標楷體" w:eastAsia="標楷體" w:hAnsi="標楷體" w:hint="eastAsia"/>
          <w:b/>
          <w:szCs w:val="24"/>
        </w:rPr>
        <w:t>職掌</w:t>
      </w:r>
    </w:p>
    <w:p w:rsidR="004C188F" w:rsidRPr="004C188F" w:rsidRDefault="004C188F" w:rsidP="004C188F">
      <w:pPr>
        <w:pStyle w:val="a7"/>
        <w:adjustRightInd w:val="0"/>
        <w:snapToGrid w:val="0"/>
        <w:ind w:leftChars="295" w:left="708"/>
        <w:rPr>
          <w:rFonts w:ascii="標楷體" w:eastAsia="標楷體" w:hAnsi="標楷體"/>
          <w:color w:val="0000FF"/>
          <w:szCs w:val="24"/>
        </w:rPr>
      </w:pPr>
      <w:r w:rsidRPr="004C188F">
        <w:rPr>
          <w:rFonts w:ascii="標楷體" w:eastAsia="標楷體" w:hAnsi="標楷體" w:hint="eastAsia"/>
          <w:color w:val="0000FF"/>
          <w:szCs w:val="24"/>
        </w:rPr>
        <w:t>觀光學院分設觀光研究所、旅運管理系、休閒暨遊憩管理系、航空暨運輸服務管理系，其職掌如下：</w:t>
      </w:r>
    </w:p>
    <w:p w:rsidR="004C188F" w:rsidRPr="00CF67AB" w:rsidRDefault="004C188F" w:rsidP="004C188F">
      <w:pPr>
        <w:pStyle w:val="a7"/>
        <w:adjustRightInd w:val="0"/>
        <w:snapToGrid w:val="0"/>
        <w:ind w:leftChars="0" w:left="0" w:firstLineChars="327" w:firstLine="785"/>
        <w:rPr>
          <w:rFonts w:ascii="標楷體" w:eastAsia="標楷體" w:hAnsi="標楷體"/>
          <w:color w:val="0000FF"/>
          <w:szCs w:val="24"/>
        </w:rPr>
      </w:pPr>
      <w:r w:rsidRPr="00CF67AB">
        <w:rPr>
          <w:rFonts w:ascii="標楷體" w:eastAsia="標楷體" w:hAnsi="標楷體" w:hint="eastAsia"/>
          <w:color w:val="0000FF"/>
          <w:szCs w:val="24"/>
        </w:rPr>
        <w:t>1.設院長一人，掌理院務發展。</w:t>
      </w:r>
    </w:p>
    <w:p w:rsidR="004C188F" w:rsidRPr="00CF67AB" w:rsidRDefault="004C188F" w:rsidP="004C188F">
      <w:pPr>
        <w:pStyle w:val="a7"/>
        <w:adjustRightInd w:val="0"/>
        <w:snapToGrid w:val="0"/>
        <w:ind w:leftChars="0" w:left="284" w:firstLineChars="217" w:firstLine="521"/>
        <w:rPr>
          <w:rFonts w:ascii="標楷體" w:eastAsia="標楷體" w:hAnsi="標楷體"/>
          <w:color w:val="0000FF"/>
          <w:szCs w:val="24"/>
        </w:rPr>
      </w:pPr>
      <w:r w:rsidRPr="00CF67AB">
        <w:rPr>
          <w:rFonts w:ascii="標楷體" w:eastAsia="標楷體" w:hAnsi="標楷體"/>
          <w:color w:val="0000FF"/>
          <w:szCs w:val="24"/>
        </w:rPr>
        <w:t>2.</w:t>
      </w:r>
      <w:r w:rsidRPr="00CF67AB">
        <w:rPr>
          <w:rFonts w:ascii="標楷體" w:eastAsia="標楷體" w:hAnsi="標楷體" w:hint="eastAsia"/>
          <w:color w:val="0000FF"/>
          <w:szCs w:val="24"/>
        </w:rPr>
        <w:t>行政支援與協調。</w:t>
      </w:r>
    </w:p>
    <w:p w:rsidR="004C188F" w:rsidRPr="00CF67AB" w:rsidRDefault="004C188F" w:rsidP="004C188F">
      <w:pPr>
        <w:pStyle w:val="a7"/>
        <w:adjustRightInd w:val="0"/>
        <w:snapToGrid w:val="0"/>
        <w:ind w:leftChars="0" w:left="284" w:firstLineChars="217" w:firstLine="521"/>
        <w:rPr>
          <w:rFonts w:ascii="標楷體" w:eastAsia="標楷體" w:hAnsi="標楷體"/>
          <w:color w:val="0000FF"/>
          <w:szCs w:val="24"/>
        </w:rPr>
      </w:pPr>
      <w:r w:rsidRPr="00CF67AB">
        <w:rPr>
          <w:rFonts w:ascii="標楷體" w:eastAsia="標楷體" w:hAnsi="標楷體" w:hint="eastAsia"/>
          <w:color w:val="0000FF"/>
          <w:szCs w:val="24"/>
        </w:rPr>
        <w:t>3.</w:t>
      </w:r>
      <w:r w:rsidRPr="00CF67AB">
        <w:rPr>
          <w:rFonts w:ascii="標楷體" w:eastAsia="標楷體" w:hAnsi="標楷體"/>
          <w:color w:val="0000FF"/>
          <w:szCs w:val="24"/>
        </w:rPr>
        <w:t>整合學院教師與設備資源</w:t>
      </w:r>
      <w:r w:rsidRPr="00CF67AB">
        <w:rPr>
          <w:rFonts w:ascii="標楷體" w:eastAsia="標楷體" w:hAnsi="標楷體" w:hint="eastAsia"/>
          <w:color w:val="0000FF"/>
          <w:szCs w:val="24"/>
        </w:rPr>
        <w:t>。</w:t>
      </w:r>
    </w:p>
    <w:p w:rsidR="004C188F" w:rsidRPr="00CF67AB" w:rsidRDefault="004C188F" w:rsidP="004C188F">
      <w:pPr>
        <w:pStyle w:val="a7"/>
        <w:adjustRightInd w:val="0"/>
        <w:snapToGrid w:val="0"/>
        <w:ind w:leftChars="0" w:left="284" w:firstLineChars="217" w:firstLine="521"/>
        <w:rPr>
          <w:rFonts w:ascii="標楷體" w:eastAsia="標楷體" w:hAnsi="標楷體"/>
          <w:color w:val="0000FF"/>
          <w:szCs w:val="24"/>
        </w:rPr>
      </w:pPr>
      <w:r w:rsidRPr="00CF67AB">
        <w:rPr>
          <w:rFonts w:ascii="標楷體" w:eastAsia="標楷體" w:hAnsi="標楷體" w:hint="eastAsia"/>
          <w:color w:val="0000FF"/>
          <w:szCs w:val="24"/>
        </w:rPr>
        <w:t>4</w:t>
      </w:r>
      <w:r w:rsidRPr="00CF67AB">
        <w:rPr>
          <w:rFonts w:ascii="標楷體" w:eastAsia="標楷體" w:hAnsi="標楷體"/>
          <w:color w:val="0000FF"/>
          <w:szCs w:val="24"/>
        </w:rPr>
        <w:t>.</w:t>
      </w:r>
      <w:r w:rsidRPr="00CF67AB">
        <w:rPr>
          <w:rFonts w:ascii="標楷體" w:eastAsia="標楷體" w:hAnsi="標楷體" w:hint="eastAsia"/>
          <w:color w:val="0000FF"/>
          <w:szCs w:val="24"/>
        </w:rPr>
        <w:t>分設院務會議委員、院教師評審委員會、院課程規劃委員等三組。</w:t>
      </w:r>
    </w:p>
    <w:p w:rsidR="004C188F" w:rsidRPr="00CF67AB" w:rsidRDefault="004C188F" w:rsidP="004C188F">
      <w:pPr>
        <w:pStyle w:val="a7"/>
        <w:adjustRightInd w:val="0"/>
        <w:snapToGrid w:val="0"/>
        <w:ind w:leftChars="0" w:left="284" w:firstLineChars="217" w:firstLine="521"/>
        <w:rPr>
          <w:rFonts w:ascii="標楷體" w:eastAsia="標楷體" w:hAnsi="標楷體"/>
          <w:color w:val="0000FF"/>
          <w:szCs w:val="24"/>
        </w:rPr>
      </w:pPr>
      <w:r w:rsidRPr="00CF67AB">
        <w:rPr>
          <w:rFonts w:ascii="標楷體" w:eastAsia="標楷體" w:hAnsi="標楷體" w:hint="eastAsia"/>
          <w:color w:val="0000FF"/>
          <w:szCs w:val="24"/>
        </w:rPr>
        <w:t>5</w:t>
      </w:r>
      <w:r w:rsidRPr="00CF67AB">
        <w:rPr>
          <w:rFonts w:ascii="標楷體" w:eastAsia="標楷體" w:hAnsi="標楷體"/>
          <w:color w:val="0000FF"/>
          <w:szCs w:val="24"/>
        </w:rPr>
        <w:t>.</w:t>
      </w:r>
      <w:r w:rsidRPr="00CF67AB">
        <w:rPr>
          <w:rFonts w:ascii="標楷體" w:eastAsia="標楷體" w:hAnsi="標楷體" w:hint="eastAsia"/>
          <w:color w:val="0000FF"/>
          <w:szCs w:val="24"/>
        </w:rPr>
        <w:t>實施自我評鑑。</w:t>
      </w:r>
    </w:p>
    <w:p w:rsidR="004C188F" w:rsidRPr="00CF67AB" w:rsidRDefault="004C188F" w:rsidP="004C188F">
      <w:pPr>
        <w:pStyle w:val="a7"/>
        <w:adjustRightInd w:val="0"/>
        <w:snapToGrid w:val="0"/>
        <w:ind w:leftChars="0" w:left="284" w:firstLineChars="217" w:firstLine="521"/>
        <w:rPr>
          <w:rFonts w:ascii="標楷體" w:eastAsia="標楷體" w:hAnsi="標楷體"/>
          <w:color w:val="0000FF"/>
          <w:szCs w:val="24"/>
        </w:rPr>
      </w:pPr>
      <w:r w:rsidRPr="00CF67AB">
        <w:rPr>
          <w:rFonts w:ascii="標楷體" w:eastAsia="標楷體" w:hAnsi="標楷體" w:hint="eastAsia"/>
          <w:color w:val="0000FF"/>
          <w:szCs w:val="24"/>
        </w:rPr>
        <w:t>6</w:t>
      </w:r>
      <w:r w:rsidRPr="00CF67AB">
        <w:rPr>
          <w:rFonts w:ascii="標楷體" w:eastAsia="標楷體" w:hAnsi="標楷體"/>
          <w:color w:val="0000FF"/>
          <w:szCs w:val="24"/>
        </w:rPr>
        <w:t>.產學媒合</w:t>
      </w:r>
      <w:r w:rsidRPr="00CF67AB">
        <w:rPr>
          <w:rFonts w:ascii="標楷體" w:eastAsia="標楷體" w:hAnsi="標楷體" w:hint="eastAsia"/>
          <w:color w:val="0000FF"/>
          <w:szCs w:val="24"/>
        </w:rPr>
        <w:t>、評鑑追蹤及管制等業務。</w:t>
      </w:r>
    </w:p>
    <w:p w:rsidR="004C188F" w:rsidRPr="004C188F" w:rsidRDefault="004C188F" w:rsidP="004C188F">
      <w:pPr>
        <w:pStyle w:val="a7"/>
        <w:adjustRightInd w:val="0"/>
        <w:snapToGrid w:val="0"/>
        <w:ind w:leftChars="0" w:left="284" w:firstLineChars="217" w:firstLine="521"/>
        <w:rPr>
          <w:rFonts w:ascii="標楷體" w:eastAsia="標楷體" w:hAnsi="標楷體"/>
          <w:color w:val="0000FF"/>
          <w:szCs w:val="24"/>
        </w:rPr>
      </w:pPr>
      <w:r w:rsidRPr="00CF67AB">
        <w:rPr>
          <w:rFonts w:ascii="標楷體" w:eastAsia="標楷體" w:hAnsi="標楷體" w:hint="eastAsia"/>
          <w:color w:val="0000FF"/>
          <w:szCs w:val="24"/>
        </w:rPr>
        <w:t>7</w:t>
      </w:r>
      <w:r w:rsidRPr="00CF67AB">
        <w:rPr>
          <w:rFonts w:ascii="標楷體" w:eastAsia="標楷體" w:hAnsi="標楷體"/>
          <w:color w:val="0000FF"/>
          <w:szCs w:val="24"/>
        </w:rPr>
        <w:t>.</w:t>
      </w:r>
      <w:r w:rsidRPr="00CF67AB">
        <w:rPr>
          <w:rFonts w:ascii="標楷體" w:eastAsia="標楷體" w:hAnsi="標楷體" w:hint="eastAsia"/>
          <w:color w:val="0000FF"/>
          <w:szCs w:val="24"/>
        </w:rPr>
        <w:t>其他相關業務。</w:t>
      </w:r>
    </w:p>
    <w:p w:rsidR="004C188F" w:rsidRPr="004C188F" w:rsidRDefault="004C188F" w:rsidP="004C188F">
      <w:pPr>
        <w:pStyle w:val="a7"/>
        <w:adjustRightInd w:val="0"/>
        <w:snapToGrid w:val="0"/>
        <w:ind w:leftChars="0"/>
        <w:rPr>
          <w:rFonts w:ascii="標楷體" w:eastAsia="標楷體" w:hAnsi="標楷體"/>
          <w:color w:val="0000FF"/>
          <w:szCs w:val="24"/>
        </w:rPr>
      </w:pPr>
    </w:p>
    <w:p w:rsidR="004C188F" w:rsidRPr="004C188F" w:rsidRDefault="004C188F" w:rsidP="004C188F">
      <w:pPr>
        <w:pStyle w:val="a7"/>
        <w:tabs>
          <w:tab w:val="left" w:pos="851"/>
        </w:tabs>
        <w:adjustRightInd w:val="0"/>
        <w:snapToGrid w:val="0"/>
        <w:ind w:leftChars="0" w:left="284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 w:hint="eastAsia"/>
          <w:b/>
          <w:szCs w:val="24"/>
        </w:rPr>
        <w:t>(二)</w:t>
      </w:r>
      <w:r w:rsidRPr="004C188F">
        <w:rPr>
          <w:rFonts w:ascii="標楷體" w:eastAsia="標楷體" w:hAnsi="標楷體" w:hint="eastAsia"/>
          <w:b/>
          <w:szCs w:val="24"/>
        </w:rPr>
        <w:t>風險評估</w:t>
      </w:r>
    </w:p>
    <w:p w:rsidR="004C188F" w:rsidRPr="004C188F" w:rsidRDefault="004C188F" w:rsidP="004C188F">
      <w:pPr>
        <w:pStyle w:val="a7"/>
        <w:adjustRightInd w:val="0"/>
        <w:snapToGrid w:val="0"/>
        <w:ind w:leftChars="336" w:left="806"/>
        <w:jc w:val="both"/>
        <w:rPr>
          <w:rFonts w:ascii="標楷體" w:eastAsia="標楷體" w:hAnsi="標楷體"/>
          <w:szCs w:val="24"/>
        </w:rPr>
      </w:pPr>
      <w:r w:rsidRPr="004C188F">
        <w:rPr>
          <w:rFonts w:ascii="標楷體" w:eastAsia="標楷體" w:hAnsi="標楷體" w:hint="eastAsia"/>
          <w:szCs w:val="24"/>
        </w:rPr>
        <w:t>經結合年度本校整體層級目標，</w:t>
      </w:r>
      <w:r w:rsidRPr="00CF67AB">
        <w:rPr>
          <w:rFonts w:ascii="標楷體" w:eastAsia="標楷體" w:hAnsi="標楷體" w:hint="eastAsia"/>
          <w:szCs w:val="24"/>
        </w:rPr>
        <w:t>以達成「實現施政效能、提供可靠資訊、遵循法令規定、保障資產安全」。</w:t>
      </w:r>
      <w:r w:rsidRPr="004C188F">
        <w:rPr>
          <w:rFonts w:ascii="標楷體" w:eastAsia="標楷體" w:hAnsi="標楷體" w:hint="eastAsia"/>
          <w:szCs w:val="24"/>
        </w:rPr>
        <w:t>本</w:t>
      </w:r>
      <w:r w:rsidRPr="004C188F">
        <w:rPr>
          <w:rFonts w:ascii="標楷體" w:eastAsia="標楷體" w:hAnsi="標楷體" w:hint="eastAsia"/>
          <w:color w:val="0000FF"/>
          <w:szCs w:val="24"/>
        </w:rPr>
        <w:t>院及所轄所、系</w:t>
      </w:r>
      <w:r w:rsidRPr="004C188F">
        <w:rPr>
          <w:rFonts w:ascii="標楷體" w:eastAsia="標楷體" w:hAnsi="標楷體" w:hint="eastAsia"/>
          <w:szCs w:val="24"/>
        </w:rPr>
        <w:t>自訂層級目標</w:t>
      </w:r>
      <w:r w:rsidRPr="00CF67AB">
        <w:rPr>
          <w:rFonts w:ascii="標楷體" w:eastAsia="標楷體" w:hAnsi="標楷體" w:hint="eastAsia"/>
          <w:b/>
          <w:color w:val="0000FF"/>
          <w:szCs w:val="24"/>
        </w:rPr>
        <w:t>「校園再造機制」-成立節能共享機制(S3)，「師生增能計畫」-統合學院教學資源(S4)、建立餐旅教育品牌(</w:t>
      </w:r>
      <w:r w:rsidRPr="00CF67AB">
        <w:rPr>
          <w:rFonts w:ascii="標楷體" w:eastAsia="標楷體" w:hAnsi="標楷體"/>
          <w:b/>
          <w:color w:val="0000FF"/>
          <w:szCs w:val="24"/>
        </w:rPr>
        <w:t>S5</w:t>
      </w:r>
      <w:r w:rsidRPr="00CF67AB">
        <w:rPr>
          <w:rFonts w:ascii="標楷體" w:eastAsia="標楷體" w:hAnsi="標楷體" w:hint="eastAsia"/>
          <w:b/>
          <w:color w:val="0000FF"/>
          <w:szCs w:val="24"/>
        </w:rPr>
        <w:t>)，「國際拓展機制」-塑造國際教育環境(</w:t>
      </w:r>
      <w:r w:rsidRPr="00CF67AB">
        <w:rPr>
          <w:rFonts w:ascii="標楷體" w:eastAsia="標楷體" w:hAnsi="標楷體"/>
          <w:b/>
          <w:color w:val="0000FF"/>
          <w:szCs w:val="24"/>
        </w:rPr>
        <w:t>S6</w:t>
      </w:r>
      <w:r w:rsidRPr="00CF67AB">
        <w:rPr>
          <w:rFonts w:ascii="標楷體" w:eastAsia="標楷體" w:hAnsi="標楷體" w:hint="eastAsia"/>
          <w:b/>
          <w:color w:val="0000FF"/>
          <w:szCs w:val="24"/>
        </w:rPr>
        <w:t>)，「創新發展計畫」-活化餐旅產學合作(S10)</w:t>
      </w:r>
      <w:r w:rsidRPr="004C188F">
        <w:rPr>
          <w:rFonts w:ascii="標楷體" w:eastAsia="標楷體" w:hAnsi="標楷體" w:hint="eastAsia"/>
          <w:szCs w:val="24"/>
        </w:rPr>
        <w:t>等及檢視各項現行</w:t>
      </w:r>
      <w:r w:rsidRPr="00CF67AB">
        <w:rPr>
          <w:rFonts w:ascii="標楷體" w:eastAsia="標楷體" w:hAnsi="標楷體" w:hint="eastAsia"/>
          <w:szCs w:val="24"/>
        </w:rPr>
        <w:t>一般常態業務（X）</w:t>
      </w:r>
      <w:r w:rsidRPr="004C188F">
        <w:rPr>
          <w:rFonts w:ascii="標楷體" w:eastAsia="標楷體" w:hAnsi="標楷體" w:hint="eastAsia"/>
          <w:szCs w:val="24"/>
        </w:rPr>
        <w:t>作業風險之輕重，自主滾動式修正風險評估而歸納出業務項目</w:t>
      </w:r>
      <w:r w:rsidRPr="008D489E">
        <w:rPr>
          <w:rFonts w:ascii="標楷體" w:eastAsia="標楷體" w:hAnsi="標楷體" w:hint="eastAsia"/>
          <w:b/>
          <w:color w:val="0000FF"/>
          <w:szCs w:val="24"/>
          <w:shd w:val="pct15" w:color="auto" w:fill="FFFFFF"/>
        </w:rPr>
        <w:t>計有院及所轄各系、所教師評審委員會、旅運系-「智慧旅遊才培育」等（</w:t>
      </w:r>
      <w:r w:rsidR="00CB1AC9" w:rsidRPr="008D489E">
        <w:rPr>
          <w:rFonts w:ascii="標楷體" w:eastAsia="標楷體" w:hAnsi="標楷體" w:hint="eastAsia"/>
          <w:b/>
          <w:color w:val="0000FF"/>
          <w:szCs w:val="24"/>
          <w:shd w:val="pct15" w:color="auto" w:fill="FFFFFF"/>
        </w:rPr>
        <w:t>為</w:t>
      </w:r>
      <w:r w:rsidRPr="008D489E">
        <w:rPr>
          <w:rFonts w:ascii="標楷體" w:eastAsia="標楷體" w:hAnsi="標楷體" w:hint="eastAsia"/>
          <w:b/>
          <w:color w:val="0000FF"/>
          <w:szCs w:val="24"/>
          <w:shd w:val="pct15" w:color="auto" w:fill="FFFFFF"/>
        </w:rPr>
        <w:t>或並無）</w:t>
      </w:r>
      <w:r w:rsidRPr="004C188F">
        <w:rPr>
          <w:rFonts w:ascii="標楷體" w:eastAsia="標楷體" w:hAnsi="標楷體" w:hint="eastAsia"/>
          <w:szCs w:val="24"/>
        </w:rPr>
        <w:t>本校所訂高風險值（即風險值達3以上者）業務，而採取適當措施，並就各業務設計內部控制</w:t>
      </w:r>
      <w:r w:rsidRPr="00CF67AB">
        <w:rPr>
          <w:rFonts w:ascii="標楷體" w:eastAsia="標楷體" w:hAnsi="標楷體" w:hint="eastAsia"/>
          <w:szCs w:val="24"/>
        </w:rPr>
        <w:t>風險及自行評估</w:t>
      </w:r>
      <w:r w:rsidRPr="004C188F">
        <w:rPr>
          <w:rFonts w:ascii="標楷體" w:eastAsia="標楷體" w:hAnsi="標楷體" w:hint="eastAsia"/>
          <w:szCs w:val="24"/>
        </w:rPr>
        <w:t>作業方式以降低學校受影響之程度。</w:t>
      </w:r>
    </w:p>
    <w:p w:rsidR="004C188F" w:rsidRPr="004C188F" w:rsidRDefault="004C188F" w:rsidP="004C188F">
      <w:pPr>
        <w:pStyle w:val="a7"/>
        <w:adjustRightInd w:val="0"/>
        <w:snapToGrid w:val="0"/>
        <w:ind w:leftChars="236" w:left="566"/>
        <w:jc w:val="both"/>
        <w:rPr>
          <w:rFonts w:ascii="標楷體" w:eastAsia="標楷體" w:hAnsi="標楷體"/>
          <w:szCs w:val="24"/>
        </w:rPr>
      </w:pP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 w:left="0" w:firstLineChars="100" w:firstLine="240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 w:hint="eastAsia"/>
          <w:b/>
          <w:szCs w:val="24"/>
        </w:rPr>
        <w:t>(三)</w:t>
      </w:r>
      <w:r w:rsidRPr="004C188F">
        <w:rPr>
          <w:rFonts w:ascii="標楷體" w:eastAsia="標楷體" w:hAnsi="標楷體" w:hint="eastAsia"/>
          <w:b/>
          <w:szCs w:val="24"/>
        </w:rPr>
        <w:t>選定業務項目</w:t>
      </w:r>
    </w:p>
    <w:p w:rsidR="004C188F" w:rsidRPr="004C188F" w:rsidRDefault="004C188F" w:rsidP="004C188F">
      <w:pPr>
        <w:pStyle w:val="a7"/>
        <w:adjustRightInd w:val="0"/>
        <w:snapToGrid w:val="0"/>
        <w:ind w:firstLineChars="95" w:firstLine="228"/>
        <w:rPr>
          <w:rFonts w:ascii="標楷體" w:eastAsia="標楷體" w:hAnsi="標楷體"/>
          <w:szCs w:val="24"/>
        </w:rPr>
      </w:pPr>
      <w:r w:rsidRPr="004C188F">
        <w:rPr>
          <w:rFonts w:ascii="標楷體" w:eastAsia="標楷體" w:hAnsi="標楷體"/>
          <w:szCs w:val="24"/>
        </w:rPr>
        <w:t>目前選定各業務標準作業流程設計內部控制彙編如下。</w:t>
      </w:r>
    </w:p>
    <w:p w:rsidR="004C188F" w:rsidRPr="004C188F" w:rsidRDefault="004C188F" w:rsidP="004C188F">
      <w:pPr>
        <w:pStyle w:val="a7"/>
        <w:adjustRightInd w:val="0"/>
        <w:snapToGrid w:val="0"/>
        <w:ind w:firstLineChars="50" w:firstLine="120"/>
        <w:rPr>
          <w:rFonts w:ascii="標楷體" w:eastAsia="標楷體" w:hAnsi="標楷體"/>
          <w:b/>
          <w:szCs w:val="24"/>
        </w:rPr>
      </w:pP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 w:left="0" w:firstLineChars="100" w:firstLine="240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 w:hint="eastAsia"/>
          <w:b/>
          <w:szCs w:val="24"/>
        </w:rPr>
        <w:t>(四)</w:t>
      </w:r>
      <w:r w:rsidRPr="004C188F">
        <w:rPr>
          <w:rFonts w:ascii="標楷體" w:eastAsia="標楷體" w:hAnsi="標楷體" w:hint="eastAsia"/>
          <w:b/>
          <w:szCs w:val="24"/>
        </w:rPr>
        <w:t>控制作業(如附件所列)</w:t>
      </w:r>
    </w:p>
    <w:p w:rsidR="004C188F" w:rsidRPr="004C188F" w:rsidRDefault="004C188F" w:rsidP="004C188F">
      <w:pPr>
        <w:pStyle w:val="a7"/>
        <w:adjustRightInd w:val="0"/>
        <w:snapToGrid w:val="0"/>
        <w:ind w:leftChars="295" w:left="989" w:hangingChars="117" w:hanging="281"/>
        <w:jc w:val="both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 w:hint="eastAsia"/>
          <w:szCs w:val="24"/>
        </w:rPr>
        <w:t>1</w:t>
      </w:r>
      <w:r w:rsidRPr="00CF67AB">
        <w:rPr>
          <w:rFonts w:ascii="標楷體" w:eastAsia="標楷體" w:hAnsi="標楷體"/>
          <w:szCs w:val="24"/>
        </w:rPr>
        <w:t>.</w:t>
      </w:r>
      <w:r w:rsidRPr="004C188F">
        <w:rPr>
          <w:rFonts w:ascii="標楷體" w:eastAsia="標楷體" w:hAnsi="標楷體"/>
          <w:szCs w:val="24"/>
        </w:rPr>
        <w:t>本</w:t>
      </w:r>
      <w:r w:rsidRPr="004C188F">
        <w:rPr>
          <w:rFonts w:ascii="標楷體" w:eastAsia="標楷體" w:hAnsi="標楷體"/>
          <w:color w:val="0000FF"/>
          <w:szCs w:val="24"/>
        </w:rPr>
        <w:t>院</w:t>
      </w:r>
      <w:r w:rsidRPr="004C188F">
        <w:rPr>
          <w:rFonts w:ascii="標楷體" w:eastAsia="標楷體" w:hAnsi="標楷體"/>
          <w:szCs w:val="24"/>
        </w:rPr>
        <w:t>各項控制作業，係為確保各項業務活動皆已有效運作，相關自訂各項業務活動之標準作業流程</w:t>
      </w:r>
      <w:r w:rsidRPr="004C188F">
        <w:rPr>
          <w:rFonts w:ascii="標楷體" w:eastAsia="標楷體" w:hAnsi="標楷體" w:hint="eastAsia"/>
          <w:szCs w:val="24"/>
        </w:rPr>
        <w:t>（以下簡稱SOP）</w:t>
      </w:r>
      <w:r w:rsidRPr="004C188F">
        <w:rPr>
          <w:rFonts w:ascii="標楷體" w:eastAsia="標楷體" w:hAnsi="標楷體"/>
          <w:szCs w:val="24"/>
        </w:rPr>
        <w:t>中設計，包括</w:t>
      </w:r>
      <w:r w:rsidRPr="004C188F">
        <w:rPr>
          <w:rFonts w:ascii="標楷體" w:eastAsia="標楷體" w:hAnsi="標楷體" w:hint="eastAsia"/>
          <w:szCs w:val="24"/>
        </w:rPr>
        <w:t>「項目編號」、「項目名稱」、「承辦單位」、「作業程序說明」、「控制重點」、「法令依據」、「使用表單」（附件或參考資料）等七項</w:t>
      </w:r>
      <w:r w:rsidRPr="00CF67AB">
        <w:rPr>
          <w:rFonts w:ascii="標楷體" w:eastAsia="標楷體" w:hAnsi="標楷體" w:hint="eastAsia"/>
          <w:szCs w:val="24"/>
        </w:rPr>
        <w:t>及標準</w:t>
      </w:r>
      <w:r w:rsidRPr="00CF67AB">
        <w:rPr>
          <w:rFonts w:ascii="標楷體" w:eastAsia="標楷體" w:hAnsi="標楷體" w:cs="標楷體" w:hint="eastAsia"/>
          <w:szCs w:val="24"/>
        </w:rPr>
        <w:t>作業流程圖與控制重點自行檢查表</w:t>
      </w:r>
      <w:r w:rsidRPr="004C188F">
        <w:rPr>
          <w:rFonts w:ascii="標楷體" w:eastAsia="標楷體" w:hAnsi="標楷體" w:cs="標楷體" w:hint="eastAsia"/>
          <w:szCs w:val="24"/>
        </w:rPr>
        <w:t>。</w:t>
      </w:r>
      <w:r w:rsidRPr="004C188F">
        <w:rPr>
          <w:rFonts w:ascii="標楷體" w:eastAsia="標楷體" w:hAnsi="標楷體" w:hint="eastAsia"/>
          <w:szCs w:val="24"/>
        </w:rPr>
        <w:t>本</w:t>
      </w:r>
      <w:r w:rsidRPr="004C188F">
        <w:rPr>
          <w:rFonts w:ascii="標楷體" w:eastAsia="標楷體" w:hAnsi="標楷體" w:hint="eastAsia"/>
          <w:color w:val="0000FF"/>
          <w:szCs w:val="24"/>
        </w:rPr>
        <w:t>院</w:t>
      </w:r>
      <w:r w:rsidRPr="004C188F">
        <w:rPr>
          <w:rFonts w:ascii="標楷體" w:eastAsia="標楷體" w:hAnsi="標楷體"/>
          <w:szCs w:val="24"/>
        </w:rPr>
        <w:t>各項</w:t>
      </w:r>
      <w:r w:rsidRPr="004C188F">
        <w:rPr>
          <w:rFonts w:ascii="標楷體" w:eastAsia="標楷體" w:hAnsi="標楷體" w:hint="eastAsia"/>
          <w:szCs w:val="24"/>
        </w:rPr>
        <w:t>S</w:t>
      </w:r>
      <w:r w:rsidRPr="004C188F">
        <w:rPr>
          <w:rFonts w:ascii="標楷體" w:eastAsia="標楷體" w:hAnsi="標楷體"/>
          <w:szCs w:val="24"/>
        </w:rPr>
        <w:t>OP</w:t>
      </w:r>
      <w:r w:rsidRPr="004C188F">
        <w:rPr>
          <w:rFonts w:ascii="標楷體" w:eastAsia="標楷體" w:hAnsi="標楷體" w:hint="eastAsia"/>
          <w:szCs w:val="24"/>
        </w:rPr>
        <w:t>詳如本校/學術單位/</w:t>
      </w:r>
      <w:r w:rsidRPr="004C188F">
        <w:rPr>
          <w:rFonts w:ascii="標楷體" w:eastAsia="標楷體" w:hAnsi="標楷體" w:hint="eastAsia"/>
          <w:color w:val="0000FF"/>
          <w:szCs w:val="24"/>
        </w:rPr>
        <w:t>觀光學院/</w:t>
      </w:r>
      <w:r w:rsidRPr="004C188F">
        <w:rPr>
          <w:rFonts w:ascii="標楷體" w:eastAsia="標楷體" w:hAnsi="標楷體"/>
          <w:color w:val="0000FF"/>
          <w:szCs w:val="24"/>
        </w:rPr>
        <w:t>標準作業流程網頁</w:t>
      </w:r>
      <w:r w:rsidRPr="004C188F">
        <w:rPr>
          <w:rFonts w:ascii="標楷體" w:eastAsia="標楷體" w:hAnsi="標楷體" w:hint="eastAsia"/>
          <w:color w:val="0000FF"/>
          <w:szCs w:val="24"/>
        </w:rPr>
        <w:t>，網址：</w:t>
      </w:r>
      <w:hyperlink r:id="rId9" w:history="1">
        <w:r w:rsidRPr="004C188F">
          <w:rPr>
            <w:rStyle w:val="af"/>
            <w:rFonts w:ascii="標楷體" w:eastAsia="標楷體" w:hAnsi="標楷體"/>
            <w:szCs w:val="24"/>
          </w:rPr>
          <w:t>http://tourism.nkuht.edu.tw/app/super_pages.php?ID=sop1</w:t>
        </w:r>
      </w:hyperlink>
      <w:r w:rsidRPr="004C188F">
        <w:rPr>
          <w:rFonts w:ascii="標楷體" w:eastAsia="標楷體" w:hAnsi="標楷體" w:hint="eastAsia"/>
          <w:color w:val="0000FF"/>
          <w:szCs w:val="24"/>
        </w:rPr>
        <w:t>，</w:t>
      </w:r>
      <w:r w:rsidRPr="004C188F">
        <w:rPr>
          <w:rFonts w:ascii="標楷體" w:eastAsia="標楷體" w:hAnsi="標楷體" w:hint="eastAsia"/>
          <w:szCs w:val="24"/>
        </w:rPr>
        <w:t>請參照。</w:t>
      </w:r>
    </w:p>
    <w:p w:rsidR="004C188F" w:rsidRPr="004C188F" w:rsidRDefault="004C188F" w:rsidP="004C188F">
      <w:pPr>
        <w:pStyle w:val="Default"/>
        <w:snapToGrid w:val="0"/>
        <w:ind w:leftChars="295" w:left="989" w:hangingChars="117" w:hanging="281"/>
        <w:jc w:val="both"/>
        <w:rPr>
          <w:rFonts w:hAnsi="標楷體"/>
          <w:color w:val="auto"/>
        </w:rPr>
      </w:pPr>
      <w:r w:rsidRPr="00CF67AB">
        <w:rPr>
          <w:rFonts w:hAnsi="標楷體" w:hint="eastAsia"/>
          <w:color w:val="auto"/>
          <w:lang w:val="x-none"/>
        </w:rPr>
        <w:t>2.</w:t>
      </w:r>
      <w:r w:rsidRPr="004C188F">
        <w:rPr>
          <w:rFonts w:hAnsi="標楷體" w:hint="eastAsia"/>
        </w:rPr>
        <w:t>依</w:t>
      </w:r>
      <w:r w:rsidRPr="004C188F">
        <w:rPr>
          <w:rFonts w:hAnsi="標楷體"/>
        </w:rPr>
        <w:t>各項業務活動之</w:t>
      </w:r>
      <w:r w:rsidRPr="004C188F">
        <w:rPr>
          <w:rFonts w:hAnsi="標楷體" w:hint="eastAsia"/>
        </w:rPr>
        <w:t>SOP實施內部控制作業風險暨自行評估情形，進而統</w:t>
      </w:r>
      <w:r w:rsidRPr="004C188F">
        <w:rPr>
          <w:rFonts w:hAnsi="標楷體" w:hint="eastAsia"/>
          <w:color w:val="auto"/>
        </w:rPr>
        <w:t>整本院內</w:t>
      </w:r>
      <w:r w:rsidRPr="004C188F">
        <w:rPr>
          <w:rFonts w:hAnsi="標楷體" w:hint="eastAsia"/>
        </w:rPr>
        <w:t>部控制作業自行評估表，包含「</w:t>
      </w:r>
      <w:r w:rsidRPr="004C188F">
        <w:rPr>
          <w:rFonts w:hAnsi="標楷體"/>
        </w:rPr>
        <w:t>落實</w:t>
      </w:r>
      <w:r w:rsidRPr="004C188F">
        <w:rPr>
          <w:rFonts w:hAnsi="標楷體" w:hint="eastAsia"/>
        </w:rPr>
        <w:t>」、「部分落實」、「未落實」、「未發生」、「不適用」及「改善措施」、「評估情形說明」、「部分落實/未落實/不適用情形說明」等自我評估，經</w:t>
      </w:r>
      <w:r w:rsidRPr="00CF67AB">
        <w:rPr>
          <w:rFonts w:hAnsi="標楷體" w:hint="eastAsia"/>
          <w:b/>
          <w:color w:val="0000FF"/>
        </w:rPr>
        <w:t>篩選</w:t>
      </w:r>
      <w:r w:rsidR="00CB1AC9" w:rsidRPr="002B6DF6">
        <w:rPr>
          <w:rFonts w:hAnsi="標楷體" w:hint="eastAsia"/>
          <w:b/>
          <w:color w:val="0000FF"/>
          <w:shd w:val="pct15" w:color="auto" w:fill="FFFFFF"/>
        </w:rPr>
        <w:t>（歸納出或並無）高風險值（即風險值達3以上者）業務</w:t>
      </w:r>
      <w:r w:rsidR="008D489E">
        <w:rPr>
          <w:rFonts w:hAnsi="標楷體" w:hint="eastAsia"/>
          <w:b/>
          <w:color w:val="0000FF"/>
          <w:shd w:val="pct15" w:color="auto" w:fill="FFFFFF"/>
        </w:rPr>
        <w:t>(</w:t>
      </w:r>
      <w:r w:rsidR="00CB1AC9" w:rsidRPr="002B6DF6">
        <w:rPr>
          <w:rFonts w:hAnsi="標楷體" w:hint="eastAsia"/>
          <w:b/>
          <w:color w:val="0000FF"/>
          <w:shd w:val="pct15" w:color="auto" w:fill="FFFFFF"/>
        </w:rPr>
        <w:t>如附件粗字體所列</w:t>
      </w:r>
      <w:r w:rsidR="008D489E">
        <w:rPr>
          <w:rFonts w:hAnsi="標楷體" w:hint="eastAsia"/>
          <w:b/>
          <w:color w:val="0000FF"/>
          <w:shd w:val="pct15" w:color="auto" w:fill="FFFFFF"/>
        </w:rPr>
        <w:t>-無則刪除括符內此段)</w:t>
      </w:r>
      <w:r w:rsidR="00CB1AC9" w:rsidRPr="002B6DF6">
        <w:rPr>
          <w:rFonts w:hAnsi="標楷體" w:hint="eastAsia"/>
          <w:b/>
          <w:color w:val="0000FF"/>
          <w:shd w:val="pct15" w:color="auto" w:fill="FFFFFF"/>
        </w:rPr>
        <w:t>，</w:t>
      </w:r>
      <w:r w:rsidRPr="00CF67AB">
        <w:rPr>
          <w:rFonts w:hAnsi="標楷體" w:hint="eastAsia"/>
          <w:b/>
          <w:color w:val="0000FF"/>
        </w:rPr>
        <w:t>統整高風險或重要業務</w:t>
      </w:r>
      <w:r w:rsidR="00CF67AB">
        <w:rPr>
          <w:rFonts w:hAnsi="標楷體" w:hint="eastAsia"/>
          <w:b/>
          <w:color w:val="0000FF"/>
        </w:rPr>
        <w:t>評估情形本室內部控制作業自行評估於後</w:t>
      </w:r>
      <w:r w:rsidRPr="00CF67AB">
        <w:rPr>
          <w:rFonts w:hAnsi="標楷體" w:hint="eastAsia"/>
          <w:b/>
          <w:color w:val="0000FF"/>
        </w:rPr>
        <w:t>。</w:t>
      </w:r>
    </w:p>
    <w:p w:rsidR="004C188F" w:rsidRPr="004C188F" w:rsidRDefault="004C188F" w:rsidP="004C188F">
      <w:pPr>
        <w:pStyle w:val="Default"/>
        <w:snapToGrid w:val="0"/>
        <w:ind w:leftChars="236" w:left="1286" w:hangingChars="300" w:hanging="720"/>
        <w:jc w:val="both"/>
        <w:rPr>
          <w:rFonts w:hAnsi="標楷體"/>
          <w:color w:val="auto"/>
        </w:rPr>
      </w:pPr>
    </w:p>
    <w:p w:rsidR="004C188F" w:rsidRPr="004C188F" w:rsidRDefault="004C188F" w:rsidP="004C188F">
      <w:pPr>
        <w:pStyle w:val="a7"/>
        <w:tabs>
          <w:tab w:val="left" w:pos="567"/>
        </w:tabs>
        <w:adjustRightInd w:val="0"/>
        <w:snapToGrid w:val="0"/>
        <w:ind w:leftChars="0" w:left="0" w:firstLineChars="100" w:firstLine="240"/>
        <w:rPr>
          <w:rFonts w:ascii="標楷體" w:eastAsia="標楷體" w:hAnsi="標楷體"/>
          <w:b/>
          <w:szCs w:val="24"/>
        </w:rPr>
      </w:pPr>
      <w:r w:rsidRPr="00CF67AB">
        <w:rPr>
          <w:rFonts w:ascii="標楷體" w:eastAsia="標楷體" w:hAnsi="標楷體" w:hint="eastAsia"/>
          <w:b/>
          <w:szCs w:val="24"/>
        </w:rPr>
        <w:t>(五)</w:t>
      </w:r>
      <w:r w:rsidRPr="004C188F">
        <w:rPr>
          <w:rFonts w:ascii="標楷體" w:eastAsia="標楷體" w:hAnsi="標楷體" w:hint="eastAsia"/>
          <w:b/>
          <w:szCs w:val="24"/>
        </w:rPr>
        <w:t>附件</w:t>
      </w:r>
    </w:p>
    <w:p w:rsidR="004C188F" w:rsidRPr="004C188F" w:rsidRDefault="004C188F" w:rsidP="004C188F">
      <w:pPr>
        <w:pStyle w:val="a7"/>
        <w:adjustRightInd w:val="0"/>
        <w:snapToGrid w:val="0"/>
        <w:ind w:leftChars="300" w:left="720"/>
        <w:rPr>
          <w:rFonts w:ascii="標楷體" w:eastAsia="標楷體" w:hAnsi="標楷體"/>
          <w:szCs w:val="24"/>
        </w:rPr>
      </w:pPr>
      <w:r w:rsidRPr="004C188F">
        <w:rPr>
          <w:rFonts w:ascii="標楷體" w:eastAsia="標楷體" w:hAnsi="標楷體" w:hint="eastAsia"/>
          <w:szCs w:val="24"/>
        </w:rPr>
        <w:lastRenderedPageBreak/>
        <w:t>本</w:t>
      </w:r>
      <w:r w:rsidRPr="004C188F">
        <w:rPr>
          <w:rFonts w:ascii="標楷體" w:eastAsia="標楷體" w:hAnsi="標楷體" w:hint="eastAsia"/>
          <w:color w:val="0000FF"/>
          <w:szCs w:val="24"/>
        </w:rPr>
        <w:t>院</w:t>
      </w:r>
      <w:r w:rsidRPr="004C188F">
        <w:rPr>
          <w:rFonts w:ascii="標楷體" w:eastAsia="標楷體" w:hAnsi="標楷體" w:hint="eastAsia"/>
          <w:szCs w:val="24"/>
        </w:rPr>
        <w:t>之作業流程包含各項業務，所設計之控制作業皆併入作業流程中設計，各項作業列如下：</w:t>
      </w:r>
    </w:p>
    <w:p w:rsidR="004C188F" w:rsidRPr="004C188F" w:rsidRDefault="004C188F" w:rsidP="004C188F">
      <w:pPr>
        <w:pStyle w:val="a7"/>
        <w:adjustRightInd w:val="0"/>
        <w:snapToGrid w:val="0"/>
        <w:ind w:leftChars="0"/>
        <w:rPr>
          <w:rFonts w:ascii="標楷體" w:eastAsia="標楷體" w:hAnsi="標楷體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781"/>
        <w:gridCol w:w="1080"/>
        <w:gridCol w:w="1080"/>
        <w:gridCol w:w="1997"/>
      </w:tblGrid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C188F">
              <w:rPr>
                <w:rFonts w:ascii="標楷體" w:eastAsia="標楷體" w:hAnsi="標楷體" w:hint="eastAsia"/>
                <w:szCs w:val="24"/>
              </w:rPr>
              <w:t>SOP</w:t>
            </w:r>
          </w:p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C188F">
              <w:rPr>
                <w:rFonts w:ascii="標楷體" w:eastAsia="標楷體" w:hAnsi="標楷體" w:hint="eastAsia"/>
                <w:szCs w:val="24"/>
              </w:rPr>
              <w:t>項目編號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C188F">
              <w:rPr>
                <w:rFonts w:ascii="標楷體" w:eastAsia="標楷體" w:hAnsi="標楷體" w:hint="eastAsia"/>
                <w:szCs w:val="24"/>
              </w:rPr>
              <w:t>訂定作業項目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風險</w:t>
            </w:r>
          </w:p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代號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CF67AB">
              <w:rPr>
                <w:rFonts w:ascii="標楷體" w:eastAsia="標楷體" w:hAnsi="標楷體" w:hint="eastAsia"/>
                <w:szCs w:val="24"/>
              </w:rPr>
              <w:t>風險值</w:t>
            </w:r>
          </w:p>
        </w:tc>
        <w:tc>
          <w:tcPr>
            <w:tcW w:w="1997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4C188F">
              <w:rPr>
                <w:rFonts w:ascii="標楷體" w:eastAsia="標楷體" w:hAnsi="標楷體" w:hint="eastAsia"/>
                <w:szCs w:val="24"/>
              </w:rPr>
              <w:t>負責單位</w:t>
            </w: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15-001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院務會議標準作業流程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 w:val="restart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觀光學院</w:t>
            </w: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15-002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院教師評審委員會議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3</w:t>
            </w:r>
          </w:p>
        </w:tc>
        <w:tc>
          <w:tcPr>
            <w:tcW w:w="1997" w:type="dxa"/>
            <w:vMerge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15-003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院課程會議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15-004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院助理會議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15-01-01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所務會議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 w:val="restart"/>
            <w:vAlign w:val="center"/>
          </w:tcPr>
          <w:p w:rsidR="004C188F" w:rsidRPr="004C188F" w:rsidRDefault="00FE5A40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hyperlink r:id="rId10" w:history="1">
              <w:r w:rsidR="004C188F" w:rsidRPr="004C188F">
                <w:rPr>
                  <w:rStyle w:val="af"/>
                  <w:rFonts w:ascii="標楷體" w:eastAsia="標楷體" w:hAnsi="標楷體" w:hint="eastAsia"/>
                  <w:color w:val="0000FF"/>
                  <w:szCs w:val="24"/>
                  <w:u w:val="none"/>
                </w:rPr>
                <w:t>觀光研究所</w:t>
              </w:r>
            </w:hyperlink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15-01-02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所教師評審委員會議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3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15-01-03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所課程會議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15-01-04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經費控管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15-01-05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部門檔案資料庫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15-01-06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教室管理與借用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15-01-07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財產設備管理／借用／維修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15-01-08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研究所碩士班修業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b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15-01-09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研究所碩士學位考試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15-01-10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研究所博士班修業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15-01-11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研究所博士學位考試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15-01-1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2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師生增能計畫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15-02-01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系務會議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 w:val="restart"/>
            <w:vAlign w:val="center"/>
          </w:tcPr>
          <w:p w:rsidR="004C188F" w:rsidRPr="004C188F" w:rsidRDefault="00FE5A40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hyperlink r:id="rId11" w:history="1">
              <w:r w:rsidR="004C188F" w:rsidRPr="004C188F">
                <w:rPr>
                  <w:rStyle w:val="af"/>
                  <w:rFonts w:ascii="標楷體" w:eastAsia="標楷體" w:hAnsi="標楷體" w:hint="eastAsia"/>
                  <w:color w:val="0000FF"/>
                  <w:szCs w:val="24"/>
                  <w:u w:val="none"/>
                </w:rPr>
                <w:t>旅運管理系</w:t>
              </w:r>
            </w:hyperlink>
          </w:p>
        </w:tc>
      </w:tr>
      <w:tr w:rsidR="004C188F" w:rsidRPr="004C188F" w:rsidTr="004C188F">
        <w:tc>
          <w:tcPr>
            <w:tcW w:w="1701" w:type="dxa"/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15-02-02</w:t>
            </w:r>
          </w:p>
        </w:tc>
        <w:tc>
          <w:tcPr>
            <w:tcW w:w="3781" w:type="dxa"/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系教師評審委員會議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3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15-02-03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系課程會議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15-02-04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經費控管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15-02-05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部門檔案資料庫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15-02-06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教室管理與借用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15-02-07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財產設備管理／借用／維修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15-02-08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系學會運作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15-02-0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9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師生增能計畫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S5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10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國際拓展機制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S6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15-02-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11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創新發展計畫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S10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15-02-</w:t>
            </w:r>
            <w:r w:rsidRPr="004C188F">
              <w:rPr>
                <w:rFonts w:ascii="標楷體" w:eastAsia="標楷體" w:hAnsi="標楷體"/>
                <w:b/>
                <w:color w:val="0000FF"/>
                <w:szCs w:val="24"/>
              </w:rPr>
              <w:t>12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智慧型旅遊人才培育計畫補助款繳回案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3</w:t>
            </w:r>
          </w:p>
        </w:tc>
        <w:tc>
          <w:tcPr>
            <w:tcW w:w="1997" w:type="dxa"/>
            <w:vMerge/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15-03-01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系務會議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S3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FE5A40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hyperlink r:id="rId12" w:history="1">
              <w:r w:rsidR="004C188F" w:rsidRPr="004C188F">
                <w:rPr>
                  <w:rStyle w:val="af"/>
                  <w:rFonts w:ascii="標楷體" w:eastAsia="標楷體" w:hAnsi="標楷體" w:hint="eastAsia"/>
                  <w:color w:val="0000FF"/>
                  <w:szCs w:val="24"/>
                  <w:u w:val="none"/>
                </w:rPr>
                <w:t>休閒暨遊憩管理系</w:t>
              </w:r>
            </w:hyperlink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15-03-02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系教師評審委員會議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3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15-03-03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系課程會議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15-03-04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經費控管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15-03-05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部門檔案資料庫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15-03-06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教室管理與借用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15-03-07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財產設備管理／借用／維修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15-03-08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系學會運作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15-03-0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9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師生增能計畫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S4、S5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10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國際拓展機制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S6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15-03-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11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創新發展計畫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S10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lastRenderedPageBreak/>
              <w:t>15-03-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12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校園再造機制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S3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15-04-01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系務會議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S3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FE5A40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hyperlink r:id="rId13" w:history="1">
              <w:r w:rsidR="004C188F" w:rsidRPr="004C188F">
                <w:rPr>
                  <w:rStyle w:val="af"/>
                  <w:rFonts w:ascii="標楷體" w:eastAsia="標楷體" w:hAnsi="標楷體" w:hint="eastAsia"/>
                  <w:color w:val="0000FF"/>
                  <w:szCs w:val="24"/>
                  <w:u w:val="none"/>
                </w:rPr>
                <w:t>航空暨運輸服務管理系</w:t>
              </w:r>
            </w:hyperlink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15-04-02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b/>
                <w:color w:val="0000FF"/>
                <w:szCs w:val="24"/>
              </w:rPr>
              <w:t>系教師評審會議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color w:val="0000FF"/>
                <w:szCs w:val="24"/>
              </w:rPr>
              <w:t>3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15-04-03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系課程會議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15-04-04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經費控管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15-04-05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部門檔案資料庫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15-04-06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教室管理與借用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15-04-07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財產設備管理／借用／維修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15-04-08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系學會運作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1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15-04-0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9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校外實習分發作業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X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10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國際拓展機制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S6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  <w:tr w:rsidR="004C188F" w:rsidRPr="004C188F" w:rsidTr="004C188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88F" w:rsidRPr="004C188F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15-04-</w:t>
            </w:r>
            <w:r w:rsidRPr="004C188F">
              <w:rPr>
                <w:rFonts w:ascii="標楷體" w:eastAsia="標楷體" w:hAnsi="標楷體"/>
                <w:color w:val="0000FF"/>
                <w:szCs w:val="24"/>
              </w:rPr>
              <w:t>11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188F" w:rsidRPr="004C188F" w:rsidRDefault="004C188F" w:rsidP="008F0833">
            <w:pPr>
              <w:adjustRightInd w:val="0"/>
              <w:snapToGrid w:val="0"/>
              <w:jc w:val="both"/>
              <w:rPr>
                <w:rFonts w:ascii="標楷體" w:eastAsia="標楷體" w:hAnsi="標楷體"/>
                <w:color w:val="0000FF"/>
                <w:szCs w:val="24"/>
              </w:rPr>
            </w:pPr>
            <w:r w:rsidRPr="004C188F">
              <w:rPr>
                <w:rFonts w:ascii="標楷體" w:eastAsia="標楷體" w:hAnsi="標楷體" w:hint="eastAsia"/>
                <w:color w:val="0000FF"/>
                <w:szCs w:val="24"/>
              </w:rPr>
              <w:t>創新發展計畫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S10</w:t>
            </w:r>
          </w:p>
        </w:tc>
        <w:tc>
          <w:tcPr>
            <w:tcW w:w="1080" w:type="dxa"/>
            <w:vAlign w:val="center"/>
          </w:tcPr>
          <w:p w:rsidR="004C188F" w:rsidRPr="00CF67AB" w:rsidRDefault="004C188F" w:rsidP="008F0833">
            <w:pPr>
              <w:widowControl/>
              <w:adjustRightInd w:val="0"/>
              <w:snapToGrid w:val="0"/>
              <w:jc w:val="center"/>
              <w:rPr>
                <w:rFonts w:ascii="標楷體" w:eastAsia="標楷體" w:hAnsi="標楷體"/>
                <w:color w:val="0000FF"/>
                <w:szCs w:val="24"/>
              </w:rPr>
            </w:pPr>
            <w:r w:rsidRPr="00CF67AB">
              <w:rPr>
                <w:rFonts w:ascii="標楷體" w:eastAsia="標楷體" w:hAnsi="標楷體" w:hint="eastAsia"/>
                <w:color w:val="0000FF"/>
                <w:szCs w:val="24"/>
              </w:rPr>
              <w:t>2</w:t>
            </w:r>
          </w:p>
        </w:tc>
        <w:tc>
          <w:tcPr>
            <w:tcW w:w="1997" w:type="dxa"/>
            <w:vMerge/>
            <w:tcBorders>
              <w:right w:val="single" w:sz="4" w:space="0" w:color="auto"/>
            </w:tcBorders>
          </w:tcPr>
          <w:p w:rsidR="004C188F" w:rsidRPr="004C188F" w:rsidRDefault="004C188F" w:rsidP="008F0833">
            <w:pPr>
              <w:widowControl/>
              <w:adjustRightInd w:val="0"/>
              <w:snapToGrid w:val="0"/>
              <w:rPr>
                <w:rFonts w:ascii="標楷體" w:eastAsia="標楷體" w:hAnsi="標楷體"/>
                <w:color w:val="0000FF"/>
                <w:szCs w:val="24"/>
              </w:rPr>
            </w:pPr>
          </w:p>
        </w:tc>
      </w:tr>
    </w:tbl>
    <w:p w:rsidR="004C188F" w:rsidRPr="004C188F" w:rsidRDefault="004C188F" w:rsidP="004C188F">
      <w:pPr>
        <w:adjustRightInd w:val="0"/>
        <w:snapToGrid w:val="0"/>
        <w:rPr>
          <w:rFonts w:ascii="標楷體" w:eastAsia="標楷體" w:hAnsi="標楷體"/>
          <w:b/>
          <w:szCs w:val="24"/>
        </w:rPr>
      </w:pPr>
    </w:p>
    <w:p w:rsidR="004C188F" w:rsidRPr="004C188F" w:rsidRDefault="004C188F" w:rsidP="004C188F">
      <w:pPr>
        <w:adjustRightInd w:val="0"/>
        <w:snapToGrid w:val="0"/>
        <w:rPr>
          <w:rFonts w:ascii="標楷體" w:eastAsia="標楷體" w:hAnsi="標楷體"/>
          <w:b/>
          <w:szCs w:val="24"/>
        </w:rPr>
      </w:pPr>
      <w:r w:rsidRPr="004C188F">
        <w:rPr>
          <w:rFonts w:ascii="標楷體" w:eastAsia="標楷體" w:hAnsi="標楷體"/>
          <w:b/>
          <w:szCs w:val="24"/>
        </w:rPr>
        <w:t>撰寫人</w:t>
      </w:r>
      <w:r w:rsidRPr="004C188F">
        <w:rPr>
          <w:rFonts w:ascii="標楷體" w:eastAsia="標楷體" w:hAnsi="標楷體" w:hint="eastAsia"/>
          <w:b/>
          <w:szCs w:val="24"/>
        </w:rPr>
        <w:t>：                   一級單位主管（學術單位院長）決核：</w:t>
      </w: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P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4C188F" w:rsidRDefault="004C188F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</w:p>
    <w:p w:rsidR="007A4E64" w:rsidRDefault="007A4E64" w:rsidP="00D45D42">
      <w:pPr>
        <w:spacing w:line="360" w:lineRule="exact"/>
        <w:contextualSpacing/>
        <w:rPr>
          <w:rFonts w:ascii="標楷體" w:eastAsia="標楷體" w:hAnsi="標楷體"/>
          <w:szCs w:val="24"/>
        </w:rPr>
      </w:pPr>
      <w:bookmarkStart w:id="0" w:name="_GoBack"/>
      <w:bookmarkEnd w:id="0"/>
    </w:p>
    <w:sectPr w:rsidR="007A4E64" w:rsidSect="00B5791B">
      <w:footerReference w:type="default" r:id="rId14"/>
      <w:pgSz w:w="11906" w:h="16838"/>
      <w:pgMar w:top="1134" w:right="1134" w:bottom="1134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A40" w:rsidRDefault="00FE5A40" w:rsidP="00150BC6">
      <w:r>
        <w:separator/>
      </w:r>
    </w:p>
  </w:endnote>
  <w:endnote w:type="continuationSeparator" w:id="0">
    <w:p w:rsidR="00FE5A40" w:rsidRDefault="00FE5A40" w:rsidP="0015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833" w:rsidRDefault="008F0833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3ED3" w:rsidRPr="008E3ED3">
      <w:rPr>
        <w:noProof/>
        <w:lang w:val="zh-TW"/>
      </w:rPr>
      <w:t>5</w:t>
    </w:r>
    <w:r>
      <w:fldChar w:fldCharType="end"/>
    </w:r>
  </w:p>
  <w:p w:rsidR="008F0833" w:rsidRDefault="008F08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A40" w:rsidRDefault="00FE5A40" w:rsidP="00150BC6">
      <w:r>
        <w:separator/>
      </w:r>
    </w:p>
  </w:footnote>
  <w:footnote w:type="continuationSeparator" w:id="0">
    <w:p w:rsidR="00FE5A40" w:rsidRDefault="00FE5A40" w:rsidP="0015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180491B6"/>
    <w:lvl w:ilvl="0" w:tplc="9C666C96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8A1C31"/>
    <w:multiLevelType w:val="hybridMultilevel"/>
    <w:tmpl w:val="ADA4DB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C61507"/>
    <w:multiLevelType w:val="hybridMultilevel"/>
    <w:tmpl w:val="60865D06"/>
    <w:lvl w:ilvl="0" w:tplc="91281DB8">
      <w:start w:val="1"/>
      <w:numFmt w:val="taiwaneseCountingThousand"/>
      <w:lvlText w:val="%1、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3" w15:restartNumberingAfterBreak="0">
    <w:nsid w:val="088A45DE"/>
    <w:multiLevelType w:val="hybridMultilevel"/>
    <w:tmpl w:val="C55E371C"/>
    <w:lvl w:ilvl="0" w:tplc="B08C9238">
      <w:start w:val="1"/>
      <w:numFmt w:val="taiwaneseCountingThousand"/>
      <w:lvlText w:val="%1、"/>
      <w:lvlJc w:val="left"/>
      <w:pPr>
        <w:ind w:left="533" w:hanging="504"/>
      </w:pPr>
      <w:rPr>
        <w:rFonts w:cs="Times New Roman"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4" w15:restartNumberingAfterBreak="0">
    <w:nsid w:val="0A7A14AF"/>
    <w:multiLevelType w:val="hybridMultilevel"/>
    <w:tmpl w:val="AA2ABE7E"/>
    <w:lvl w:ilvl="0" w:tplc="BAEEF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1C448B"/>
    <w:multiLevelType w:val="hybridMultilevel"/>
    <w:tmpl w:val="5238AE7C"/>
    <w:lvl w:ilvl="0" w:tplc="E17261C6">
      <w:start w:val="1"/>
      <w:numFmt w:val="taiwaneseCountingThousand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6" w15:restartNumberingAfterBreak="0">
    <w:nsid w:val="1E30591E"/>
    <w:multiLevelType w:val="hybridMultilevel"/>
    <w:tmpl w:val="4A7AA472"/>
    <w:lvl w:ilvl="0" w:tplc="BE160C62">
      <w:start w:val="1"/>
      <w:numFmt w:val="taiwaneseCountingThousand"/>
      <w:lvlText w:val="%1、"/>
      <w:lvlJc w:val="left"/>
      <w:pPr>
        <w:ind w:left="533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7" w15:restartNumberingAfterBreak="0">
    <w:nsid w:val="376979C7"/>
    <w:multiLevelType w:val="hybridMultilevel"/>
    <w:tmpl w:val="2F38EAF0"/>
    <w:lvl w:ilvl="0" w:tplc="863E79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3B39ED"/>
    <w:multiLevelType w:val="hybridMultilevel"/>
    <w:tmpl w:val="FFC24BCA"/>
    <w:lvl w:ilvl="0" w:tplc="DCD2FD82">
      <w:start w:val="1"/>
      <w:numFmt w:val="taiwaneseCountingThousand"/>
      <w:lvlText w:val="%1、"/>
      <w:lvlJc w:val="left"/>
      <w:pPr>
        <w:ind w:left="13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0" w:hanging="480"/>
      </w:pPr>
    </w:lvl>
    <w:lvl w:ilvl="2" w:tplc="0409001B" w:tentative="1">
      <w:start w:val="1"/>
      <w:numFmt w:val="lowerRoman"/>
      <w:lvlText w:val="%3."/>
      <w:lvlJc w:val="right"/>
      <w:pPr>
        <w:ind w:left="2320" w:hanging="480"/>
      </w:pPr>
    </w:lvl>
    <w:lvl w:ilvl="3" w:tplc="0409000F" w:tentative="1">
      <w:start w:val="1"/>
      <w:numFmt w:val="decimal"/>
      <w:lvlText w:val="%4."/>
      <w:lvlJc w:val="left"/>
      <w:pPr>
        <w:ind w:left="2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0" w:hanging="480"/>
      </w:pPr>
    </w:lvl>
    <w:lvl w:ilvl="5" w:tplc="0409001B" w:tentative="1">
      <w:start w:val="1"/>
      <w:numFmt w:val="lowerRoman"/>
      <w:lvlText w:val="%6."/>
      <w:lvlJc w:val="right"/>
      <w:pPr>
        <w:ind w:left="3760" w:hanging="480"/>
      </w:pPr>
    </w:lvl>
    <w:lvl w:ilvl="6" w:tplc="0409000F" w:tentative="1">
      <w:start w:val="1"/>
      <w:numFmt w:val="decimal"/>
      <w:lvlText w:val="%7."/>
      <w:lvlJc w:val="left"/>
      <w:pPr>
        <w:ind w:left="4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0" w:hanging="480"/>
      </w:pPr>
    </w:lvl>
    <w:lvl w:ilvl="8" w:tplc="0409001B" w:tentative="1">
      <w:start w:val="1"/>
      <w:numFmt w:val="lowerRoman"/>
      <w:lvlText w:val="%9."/>
      <w:lvlJc w:val="right"/>
      <w:pPr>
        <w:ind w:left="5200" w:hanging="480"/>
      </w:pPr>
    </w:lvl>
  </w:abstractNum>
  <w:abstractNum w:abstractNumId="9" w15:restartNumberingAfterBreak="0">
    <w:nsid w:val="3F22297C"/>
    <w:multiLevelType w:val="hybridMultilevel"/>
    <w:tmpl w:val="D6CCF35E"/>
    <w:lvl w:ilvl="0" w:tplc="3732C908">
      <w:start w:val="1"/>
      <w:numFmt w:val="taiwaneseCountingThousand"/>
      <w:lvlText w:val="%1、"/>
      <w:lvlJc w:val="left"/>
      <w:pPr>
        <w:ind w:left="38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DE147A"/>
    <w:multiLevelType w:val="hybridMultilevel"/>
    <w:tmpl w:val="B192DE32"/>
    <w:lvl w:ilvl="0" w:tplc="57FAA5D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679458B"/>
    <w:multiLevelType w:val="hybridMultilevel"/>
    <w:tmpl w:val="0122C7B2"/>
    <w:lvl w:ilvl="0" w:tplc="85FA568E">
      <w:start w:val="1"/>
      <w:numFmt w:val="taiwaneseCountingThousand"/>
      <w:lvlText w:val="%1、"/>
      <w:lvlJc w:val="left"/>
      <w:pPr>
        <w:ind w:left="533" w:hanging="504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12" w15:restartNumberingAfterBreak="0">
    <w:nsid w:val="481D326A"/>
    <w:multiLevelType w:val="hybridMultilevel"/>
    <w:tmpl w:val="3B408B26"/>
    <w:lvl w:ilvl="0" w:tplc="8A428AD2">
      <w:start w:val="2"/>
      <w:numFmt w:val="decimalEnclosedParen"/>
      <w:lvlText w:val="%1"/>
      <w:lvlJc w:val="left"/>
      <w:pPr>
        <w:ind w:left="2180" w:hanging="360"/>
      </w:pPr>
      <w:rPr>
        <w:rFonts w:ascii="新細明體" w:eastAsia="新細明體" w:hAnsi="新細明體" w:cs="新細明體" w:hint="default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2780" w:hanging="480"/>
      </w:pPr>
    </w:lvl>
    <w:lvl w:ilvl="2" w:tplc="0409001B" w:tentative="1">
      <w:start w:val="1"/>
      <w:numFmt w:val="lowerRoman"/>
      <w:lvlText w:val="%3."/>
      <w:lvlJc w:val="right"/>
      <w:pPr>
        <w:ind w:left="3260" w:hanging="480"/>
      </w:pPr>
    </w:lvl>
    <w:lvl w:ilvl="3" w:tplc="0409000F" w:tentative="1">
      <w:start w:val="1"/>
      <w:numFmt w:val="decimal"/>
      <w:lvlText w:val="%4."/>
      <w:lvlJc w:val="left"/>
      <w:pPr>
        <w:ind w:left="3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20" w:hanging="480"/>
      </w:pPr>
    </w:lvl>
    <w:lvl w:ilvl="5" w:tplc="0409001B" w:tentative="1">
      <w:start w:val="1"/>
      <w:numFmt w:val="lowerRoman"/>
      <w:lvlText w:val="%6."/>
      <w:lvlJc w:val="right"/>
      <w:pPr>
        <w:ind w:left="4700" w:hanging="480"/>
      </w:pPr>
    </w:lvl>
    <w:lvl w:ilvl="6" w:tplc="0409000F" w:tentative="1">
      <w:start w:val="1"/>
      <w:numFmt w:val="decimal"/>
      <w:lvlText w:val="%7."/>
      <w:lvlJc w:val="left"/>
      <w:pPr>
        <w:ind w:left="5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60" w:hanging="480"/>
      </w:pPr>
    </w:lvl>
    <w:lvl w:ilvl="8" w:tplc="0409001B" w:tentative="1">
      <w:start w:val="1"/>
      <w:numFmt w:val="lowerRoman"/>
      <w:lvlText w:val="%9."/>
      <w:lvlJc w:val="right"/>
      <w:pPr>
        <w:ind w:left="6140" w:hanging="480"/>
      </w:pPr>
    </w:lvl>
  </w:abstractNum>
  <w:abstractNum w:abstractNumId="13" w15:restartNumberingAfterBreak="0">
    <w:nsid w:val="68C64328"/>
    <w:multiLevelType w:val="hybridMultilevel"/>
    <w:tmpl w:val="B4023AE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5DC28C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0A47BD6">
      <w:start w:val="1"/>
      <w:numFmt w:val="taiwaneseCountingThousand"/>
      <w:lvlText w:val="（%3）"/>
      <w:lvlJc w:val="left"/>
      <w:pPr>
        <w:ind w:left="1680" w:hanging="720"/>
      </w:pPr>
      <w:rPr>
        <w:rFonts w:hint="default"/>
        <w:b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F0F6620"/>
    <w:multiLevelType w:val="hybridMultilevel"/>
    <w:tmpl w:val="DEA05970"/>
    <w:lvl w:ilvl="0" w:tplc="AD6CB1D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EA12C9"/>
    <w:multiLevelType w:val="hybridMultilevel"/>
    <w:tmpl w:val="D41CB898"/>
    <w:lvl w:ilvl="0" w:tplc="2C5A078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CC448A2"/>
    <w:multiLevelType w:val="hybridMultilevel"/>
    <w:tmpl w:val="94D6408A"/>
    <w:lvl w:ilvl="0" w:tplc="8DF6B58E">
      <w:start w:val="1"/>
      <w:numFmt w:val="taiwaneseCountingThousand"/>
      <w:lvlText w:val="%1、"/>
      <w:lvlJc w:val="left"/>
      <w:pPr>
        <w:ind w:left="533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0"/>
  </w:num>
  <w:num w:numId="12">
    <w:abstractNumId w:val="7"/>
  </w:num>
  <w:num w:numId="13">
    <w:abstractNumId w:val="4"/>
  </w:num>
  <w:num w:numId="14">
    <w:abstractNumId w:val="8"/>
  </w:num>
  <w:num w:numId="15">
    <w:abstractNumId w:val="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07"/>
    <w:rsid w:val="000025CE"/>
    <w:rsid w:val="00005A8B"/>
    <w:rsid w:val="000066AA"/>
    <w:rsid w:val="0001713C"/>
    <w:rsid w:val="00023520"/>
    <w:rsid w:val="00030366"/>
    <w:rsid w:val="00035E08"/>
    <w:rsid w:val="000726D7"/>
    <w:rsid w:val="000903C3"/>
    <w:rsid w:val="00090EAF"/>
    <w:rsid w:val="00096215"/>
    <w:rsid w:val="000A22C0"/>
    <w:rsid w:val="000A4069"/>
    <w:rsid w:val="000B2FBB"/>
    <w:rsid w:val="000C7645"/>
    <w:rsid w:val="000E70B3"/>
    <w:rsid w:val="0010445A"/>
    <w:rsid w:val="0010545A"/>
    <w:rsid w:val="00126840"/>
    <w:rsid w:val="00130965"/>
    <w:rsid w:val="0013156D"/>
    <w:rsid w:val="0013410B"/>
    <w:rsid w:val="00135503"/>
    <w:rsid w:val="00143F53"/>
    <w:rsid w:val="00150BC6"/>
    <w:rsid w:val="00167AC3"/>
    <w:rsid w:val="001712AA"/>
    <w:rsid w:val="00177DAA"/>
    <w:rsid w:val="00181BB6"/>
    <w:rsid w:val="00191558"/>
    <w:rsid w:val="00192CC7"/>
    <w:rsid w:val="001A1385"/>
    <w:rsid w:val="001A7177"/>
    <w:rsid w:val="001B03F2"/>
    <w:rsid w:val="001B17B0"/>
    <w:rsid w:val="001B3788"/>
    <w:rsid w:val="001C2F9A"/>
    <w:rsid w:val="001C4681"/>
    <w:rsid w:val="001D661F"/>
    <w:rsid w:val="001E187D"/>
    <w:rsid w:val="001E2C1D"/>
    <w:rsid w:val="001E31A6"/>
    <w:rsid w:val="001F138B"/>
    <w:rsid w:val="001F517E"/>
    <w:rsid w:val="0020361D"/>
    <w:rsid w:val="002047F0"/>
    <w:rsid w:val="00210969"/>
    <w:rsid w:val="00215EF1"/>
    <w:rsid w:val="0023176C"/>
    <w:rsid w:val="00233C96"/>
    <w:rsid w:val="002340DD"/>
    <w:rsid w:val="0024027D"/>
    <w:rsid w:val="002410B5"/>
    <w:rsid w:val="00245EBC"/>
    <w:rsid w:val="0025407D"/>
    <w:rsid w:val="00261642"/>
    <w:rsid w:val="00261DE4"/>
    <w:rsid w:val="002633D8"/>
    <w:rsid w:val="002637A1"/>
    <w:rsid w:val="002641EB"/>
    <w:rsid w:val="00264616"/>
    <w:rsid w:val="002751D8"/>
    <w:rsid w:val="0028084F"/>
    <w:rsid w:val="00283704"/>
    <w:rsid w:val="002855DC"/>
    <w:rsid w:val="0028731F"/>
    <w:rsid w:val="00291565"/>
    <w:rsid w:val="002B27A9"/>
    <w:rsid w:val="002B6DF6"/>
    <w:rsid w:val="002B6DF7"/>
    <w:rsid w:val="002C3A1F"/>
    <w:rsid w:val="002D47CA"/>
    <w:rsid w:val="002E4C27"/>
    <w:rsid w:val="002F1A44"/>
    <w:rsid w:val="002F309E"/>
    <w:rsid w:val="002F5520"/>
    <w:rsid w:val="00303A9E"/>
    <w:rsid w:val="00324C55"/>
    <w:rsid w:val="003314ED"/>
    <w:rsid w:val="0033674A"/>
    <w:rsid w:val="00342F3B"/>
    <w:rsid w:val="00351828"/>
    <w:rsid w:val="0035280B"/>
    <w:rsid w:val="00357730"/>
    <w:rsid w:val="00363D06"/>
    <w:rsid w:val="003662AE"/>
    <w:rsid w:val="00371B4B"/>
    <w:rsid w:val="00372AEF"/>
    <w:rsid w:val="00372B8A"/>
    <w:rsid w:val="00372E54"/>
    <w:rsid w:val="003740D0"/>
    <w:rsid w:val="00377BEB"/>
    <w:rsid w:val="00381E31"/>
    <w:rsid w:val="003944C9"/>
    <w:rsid w:val="00395F30"/>
    <w:rsid w:val="003A13AF"/>
    <w:rsid w:val="003A6C34"/>
    <w:rsid w:val="003A7470"/>
    <w:rsid w:val="003A79A2"/>
    <w:rsid w:val="003B0E66"/>
    <w:rsid w:val="003B1350"/>
    <w:rsid w:val="003B5876"/>
    <w:rsid w:val="003B7F85"/>
    <w:rsid w:val="003C7237"/>
    <w:rsid w:val="003C74A2"/>
    <w:rsid w:val="003F525A"/>
    <w:rsid w:val="00401899"/>
    <w:rsid w:val="00401A8B"/>
    <w:rsid w:val="00402028"/>
    <w:rsid w:val="00402570"/>
    <w:rsid w:val="00403675"/>
    <w:rsid w:val="004122D2"/>
    <w:rsid w:val="00415B59"/>
    <w:rsid w:val="00420366"/>
    <w:rsid w:val="00431284"/>
    <w:rsid w:val="00440109"/>
    <w:rsid w:val="00453AFD"/>
    <w:rsid w:val="00456AA0"/>
    <w:rsid w:val="004704A6"/>
    <w:rsid w:val="00470C0A"/>
    <w:rsid w:val="00482DF7"/>
    <w:rsid w:val="00492657"/>
    <w:rsid w:val="00492942"/>
    <w:rsid w:val="00496104"/>
    <w:rsid w:val="004975EB"/>
    <w:rsid w:val="004A17F7"/>
    <w:rsid w:val="004B2ADE"/>
    <w:rsid w:val="004B2B50"/>
    <w:rsid w:val="004C175F"/>
    <w:rsid w:val="004C188F"/>
    <w:rsid w:val="004C29B1"/>
    <w:rsid w:val="004D34AA"/>
    <w:rsid w:val="004D420E"/>
    <w:rsid w:val="004E0EC6"/>
    <w:rsid w:val="004E3907"/>
    <w:rsid w:val="004F0558"/>
    <w:rsid w:val="00500FB5"/>
    <w:rsid w:val="00502A9C"/>
    <w:rsid w:val="0050377A"/>
    <w:rsid w:val="005109E4"/>
    <w:rsid w:val="0051555F"/>
    <w:rsid w:val="005207D0"/>
    <w:rsid w:val="0052115B"/>
    <w:rsid w:val="00532F74"/>
    <w:rsid w:val="005452DD"/>
    <w:rsid w:val="00552F85"/>
    <w:rsid w:val="00556BC7"/>
    <w:rsid w:val="00556C20"/>
    <w:rsid w:val="005727AD"/>
    <w:rsid w:val="00581316"/>
    <w:rsid w:val="00597521"/>
    <w:rsid w:val="005A3142"/>
    <w:rsid w:val="005B0D83"/>
    <w:rsid w:val="005B60A2"/>
    <w:rsid w:val="005B7745"/>
    <w:rsid w:val="005B78B2"/>
    <w:rsid w:val="005D1B74"/>
    <w:rsid w:val="005E1E1C"/>
    <w:rsid w:val="005E1FD7"/>
    <w:rsid w:val="005F002B"/>
    <w:rsid w:val="005F045A"/>
    <w:rsid w:val="00632E84"/>
    <w:rsid w:val="0063538F"/>
    <w:rsid w:val="006410DA"/>
    <w:rsid w:val="0064132E"/>
    <w:rsid w:val="00642D3A"/>
    <w:rsid w:val="00647367"/>
    <w:rsid w:val="006519DD"/>
    <w:rsid w:val="00652B90"/>
    <w:rsid w:val="00675131"/>
    <w:rsid w:val="00675878"/>
    <w:rsid w:val="00680BAF"/>
    <w:rsid w:val="00680CEF"/>
    <w:rsid w:val="00683006"/>
    <w:rsid w:val="006928F9"/>
    <w:rsid w:val="00692D6A"/>
    <w:rsid w:val="00693549"/>
    <w:rsid w:val="006967C1"/>
    <w:rsid w:val="006A0DD5"/>
    <w:rsid w:val="006A500A"/>
    <w:rsid w:val="006A52C5"/>
    <w:rsid w:val="006A54C5"/>
    <w:rsid w:val="006C6FAE"/>
    <w:rsid w:val="006D4C98"/>
    <w:rsid w:val="006E558E"/>
    <w:rsid w:val="006F5B56"/>
    <w:rsid w:val="006F600A"/>
    <w:rsid w:val="00703DF0"/>
    <w:rsid w:val="0071108B"/>
    <w:rsid w:val="007154D4"/>
    <w:rsid w:val="00727DFA"/>
    <w:rsid w:val="00744115"/>
    <w:rsid w:val="007548A9"/>
    <w:rsid w:val="007577BF"/>
    <w:rsid w:val="0076076D"/>
    <w:rsid w:val="00772C85"/>
    <w:rsid w:val="00773557"/>
    <w:rsid w:val="007A4E64"/>
    <w:rsid w:val="007B0E3E"/>
    <w:rsid w:val="007B1455"/>
    <w:rsid w:val="007B3B20"/>
    <w:rsid w:val="007C7BBC"/>
    <w:rsid w:val="007D2E58"/>
    <w:rsid w:val="007E0ACE"/>
    <w:rsid w:val="007E2745"/>
    <w:rsid w:val="007E7208"/>
    <w:rsid w:val="007F731A"/>
    <w:rsid w:val="008016BC"/>
    <w:rsid w:val="00802BDC"/>
    <w:rsid w:val="00815706"/>
    <w:rsid w:val="008165DC"/>
    <w:rsid w:val="00836F6E"/>
    <w:rsid w:val="00842B4C"/>
    <w:rsid w:val="008431E1"/>
    <w:rsid w:val="00861D90"/>
    <w:rsid w:val="00863907"/>
    <w:rsid w:val="00865F6E"/>
    <w:rsid w:val="00870135"/>
    <w:rsid w:val="008712FD"/>
    <w:rsid w:val="00874157"/>
    <w:rsid w:val="00876D28"/>
    <w:rsid w:val="00890559"/>
    <w:rsid w:val="00894D70"/>
    <w:rsid w:val="00896504"/>
    <w:rsid w:val="00896F20"/>
    <w:rsid w:val="008A5AAE"/>
    <w:rsid w:val="008B6C92"/>
    <w:rsid w:val="008C02F5"/>
    <w:rsid w:val="008C04B2"/>
    <w:rsid w:val="008C73F2"/>
    <w:rsid w:val="008D489E"/>
    <w:rsid w:val="008D782F"/>
    <w:rsid w:val="008E16A5"/>
    <w:rsid w:val="008E1AA8"/>
    <w:rsid w:val="008E3706"/>
    <w:rsid w:val="008E3ED3"/>
    <w:rsid w:val="008E61A3"/>
    <w:rsid w:val="008F0833"/>
    <w:rsid w:val="0090468E"/>
    <w:rsid w:val="009056C1"/>
    <w:rsid w:val="009132FC"/>
    <w:rsid w:val="00920884"/>
    <w:rsid w:val="00927DDE"/>
    <w:rsid w:val="00941B48"/>
    <w:rsid w:val="009474AF"/>
    <w:rsid w:val="00951D05"/>
    <w:rsid w:val="00952882"/>
    <w:rsid w:val="00966BCA"/>
    <w:rsid w:val="0097072B"/>
    <w:rsid w:val="009745F4"/>
    <w:rsid w:val="009833A4"/>
    <w:rsid w:val="00990E41"/>
    <w:rsid w:val="00995006"/>
    <w:rsid w:val="009A3B45"/>
    <w:rsid w:val="009C21B7"/>
    <w:rsid w:val="009C4053"/>
    <w:rsid w:val="009C4396"/>
    <w:rsid w:val="009D54C6"/>
    <w:rsid w:val="009E501F"/>
    <w:rsid w:val="00A00565"/>
    <w:rsid w:val="00A0176A"/>
    <w:rsid w:val="00A05407"/>
    <w:rsid w:val="00A057EB"/>
    <w:rsid w:val="00A147CC"/>
    <w:rsid w:val="00A32252"/>
    <w:rsid w:val="00A32AAE"/>
    <w:rsid w:val="00A33BEA"/>
    <w:rsid w:val="00A43498"/>
    <w:rsid w:val="00A45F38"/>
    <w:rsid w:val="00A53E51"/>
    <w:rsid w:val="00A61897"/>
    <w:rsid w:val="00A62159"/>
    <w:rsid w:val="00A624CF"/>
    <w:rsid w:val="00A76872"/>
    <w:rsid w:val="00A84E71"/>
    <w:rsid w:val="00A864D1"/>
    <w:rsid w:val="00A90FD6"/>
    <w:rsid w:val="00AA1042"/>
    <w:rsid w:val="00AA2CAF"/>
    <w:rsid w:val="00AA4688"/>
    <w:rsid w:val="00AB6D64"/>
    <w:rsid w:val="00AC1F8C"/>
    <w:rsid w:val="00AC29FA"/>
    <w:rsid w:val="00AC43BB"/>
    <w:rsid w:val="00AC624F"/>
    <w:rsid w:val="00AC6959"/>
    <w:rsid w:val="00AC7241"/>
    <w:rsid w:val="00AD535B"/>
    <w:rsid w:val="00AE2B1D"/>
    <w:rsid w:val="00AE557C"/>
    <w:rsid w:val="00B01722"/>
    <w:rsid w:val="00B04645"/>
    <w:rsid w:val="00B17CAD"/>
    <w:rsid w:val="00B4104F"/>
    <w:rsid w:val="00B41EDA"/>
    <w:rsid w:val="00B45E9E"/>
    <w:rsid w:val="00B46134"/>
    <w:rsid w:val="00B54FCB"/>
    <w:rsid w:val="00B5791B"/>
    <w:rsid w:val="00B75B28"/>
    <w:rsid w:val="00B80E64"/>
    <w:rsid w:val="00B82F34"/>
    <w:rsid w:val="00B91081"/>
    <w:rsid w:val="00B942F9"/>
    <w:rsid w:val="00BA732B"/>
    <w:rsid w:val="00BB26E7"/>
    <w:rsid w:val="00BC6E43"/>
    <w:rsid w:val="00BD21BE"/>
    <w:rsid w:val="00BD6732"/>
    <w:rsid w:val="00BE0374"/>
    <w:rsid w:val="00BE259B"/>
    <w:rsid w:val="00BF16BB"/>
    <w:rsid w:val="00BF19CD"/>
    <w:rsid w:val="00C00A46"/>
    <w:rsid w:val="00C02A89"/>
    <w:rsid w:val="00C1633C"/>
    <w:rsid w:val="00C2355F"/>
    <w:rsid w:val="00C24487"/>
    <w:rsid w:val="00C259F2"/>
    <w:rsid w:val="00C30D86"/>
    <w:rsid w:val="00C315E8"/>
    <w:rsid w:val="00C43231"/>
    <w:rsid w:val="00C45A84"/>
    <w:rsid w:val="00C46386"/>
    <w:rsid w:val="00C500FE"/>
    <w:rsid w:val="00C510E1"/>
    <w:rsid w:val="00C51514"/>
    <w:rsid w:val="00C55B38"/>
    <w:rsid w:val="00C72034"/>
    <w:rsid w:val="00C73593"/>
    <w:rsid w:val="00C76E44"/>
    <w:rsid w:val="00C83310"/>
    <w:rsid w:val="00C8792C"/>
    <w:rsid w:val="00C91EF1"/>
    <w:rsid w:val="00CB17E3"/>
    <w:rsid w:val="00CB1AC9"/>
    <w:rsid w:val="00CD4D06"/>
    <w:rsid w:val="00CF6630"/>
    <w:rsid w:val="00CF67AB"/>
    <w:rsid w:val="00D03A71"/>
    <w:rsid w:val="00D05CB1"/>
    <w:rsid w:val="00D06AFB"/>
    <w:rsid w:val="00D202A9"/>
    <w:rsid w:val="00D21AD7"/>
    <w:rsid w:val="00D2537B"/>
    <w:rsid w:val="00D26101"/>
    <w:rsid w:val="00D32B98"/>
    <w:rsid w:val="00D45D42"/>
    <w:rsid w:val="00D51E66"/>
    <w:rsid w:val="00D56630"/>
    <w:rsid w:val="00D5795B"/>
    <w:rsid w:val="00D83D0E"/>
    <w:rsid w:val="00D876D0"/>
    <w:rsid w:val="00D87858"/>
    <w:rsid w:val="00D8789F"/>
    <w:rsid w:val="00D9419C"/>
    <w:rsid w:val="00DA0331"/>
    <w:rsid w:val="00DA77A6"/>
    <w:rsid w:val="00DB0D34"/>
    <w:rsid w:val="00DB230B"/>
    <w:rsid w:val="00DC00CE"/>
    <w:rsid w:val="00DC4052"/>
    <w:rsid w:val="00DC41B2"/>
    <w:rsid w:val="00DD13A8"/>
    <w:rsid w:val="00DD35D1"/>
    <w:rsid w:val="00DE1B0E"/>
    <w:rsid w:val="00DF7DC4"/>
    <w:rsid w:val="00E00B3F"/>
    <w:rsid w:val="00E12934"/>
    <w:rsid w:val="00E13CFE"/>
    <w:rsid w:val="00E32DE7"/>
    <w:rsid w:val="00E411DA"/>
    <w:rsid w:val="00E42EE5"/>
    <w:rsid w:val="00E46CC0"/>
    <w:rsid w:val="00E548A3"/>
    <w:rsid w:val="00E550F0"/>
    <w:rsid w:val="00E615D1"/>
    <w:rsid w:val="00E628D0"/>
    <w:rsid w:val="00E729B6"/>
    <w:rsid w:val="00E76EF4"/>
    <w:rsid w:val="00E863C9"/>
    <w:rsid w:val="00E95A93"/>
    <w:rsid w:val="00E97BD1"/>
    <w:rsid w:val="00EB2CCC"/>
    <w:rsid w:val="00EB5E75"/>
    <w:rsid w:val="00EC61DF"/>
    <w:rsid w:val="00EC6E9B"/>
    <w:rsid w:val="00ED651B"/>
    <w:rsid w:val="00EE7C95"/>
    <w:rsid w:val="00EF4402"/>
    <w:rsid w:val="00EF4ACD"/>
    <w:rsid w:val="00EF756A"/>
    <w:rsid w:val="00F02BE9"/>
    <w:rsid w:val="00F0796F"/>
    <w:rsid w:val="00F12ECD"/>
    <w:rsid w:val="00F15043"/>
    <w:rsid w:val="00F17BFE"/>
    <w:rsid w:val="00F21290"/>
    <w:rsid w:val="00F4791E"/>
    <w:rsid w:val="00F52181"/>
    <w:rsid w:val="00F608A3"/>
    <w:rsid w:val="00F60E14"/>
    <w:rsid w:val="00F73E3F"/>
    <w:rsid w:val="00F810BE"/>
    <w:rsid w:val="00F9107D"/>
    <w:rsid w:val="00F93017"/>
    <w:rsid w:val="00F935F9"/>
    <w:rsid w:val="00FA544E"/>
    <w:rsid w:val="00FB179F"/>
    <w:rsid w:val="00FB3B5D"/>
    <w:rsid w:val="00FC7732"/>
    <w:rsid w:val="00FD1345"/>
    <w:rsid w:val="00FD5DC1"/>
    <w:rsid w:val="00FD6D7E"/>
    <w:rsid w:val="00FE38F8"/>
    <w:rsid w:val="00FE5A40"/>
    <w:rsid w:val="00FE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457DE7-E2BB-49FE-BE15-F0F5E772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DF7"/>
    <w:pPr>
      <w:widowControl w:val="0"/>
    </w:pPr>
  </w:style>
  <w:style w:type="paragraph" w:styleId="1">
    <w:name w:val="heading 1"/>
    <w:basedOn w:val="a"/>
    <w:link w:val="10"/>
    <w:uiPriority w:val="99"/>
    <w:qFormat/>
    <w:rsid w:val="00453AFD"/>
    <w:pPr>
      <w:widowControl/>
      <w:snapToGrid w:val="0"/>
      <w:spacing w:before="100" w:beforeAutospacing="1" w:after="100" w:afterAutospacing="1"/>
      <w:outlineLvl w:val="0"/>
    </w:pPr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390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1D661F"/>
    <w:rPr>
      <w:rFonts w:ascii="標楷體" w:eastAsia="標楷體" w:hAnsi="標楷體" w:cs="新細明體"/>
      <w:color w:val="000000"/>
      <w:kern w:val="0"/>
      <w:szCs w:val="24"/>
    </w:rPr>
  </w:style>
  <w:style w:type="character" w:customStyle="1" w:styleId="a4">
    <w:name w:val="問候 字元"/>
    <w:basedOn w:val="a0"/>
    <w:link w:val="a3"/>
    <w:uiPriority w:val="99"/>
    <w:rsid w:val="001D661F"/>
    <w:rPr>
      <w:rFonts w:ascii="標楷體" w:eastAsia="標楷體" w:hAnsi="標楷體" w:cs="新細明體"/>
      <w:color w:val="000000"/>
      <w:kern w:val="0"/>
      <w:szCs w:val="24"/>
    </w:rPr>
  </w:style>
  <w:style w:type="paragraph" w:styleId="a5">
    <w:name w:val="Closing"/>
    <w:basedOn w:val="a"/>
    <w:link w:val="a6"/>
    <w:uiPriority w:val="99"/>
    <w:unhideWhenUsed/>
    <w:rsid w:val="001D661F"/>
    <w:pPr>
      <w:ind w:leftChars="1800" w:left="100"/>
    </w:pPr>
    <w:rPr>
      <w:rFonts w:ascii="標楷體" w:eastAsia="標楷體" w:hAnsi="標楷體" w:cs="新細明體"/>
      <w:color w:val="000000"/>
      <w:kern w:val="0"/>
      <w:szCs w:val="24"/>
    </w:rPr>
  </w:style>
  <w:style w:type="character" w:customStyle="1" w:styleId="a6">
    <w:name w:val="結語 字元"/>
    <w:basedOn w:val="a0"/>
    <w:link w:val="a5"/>
    <w:uiPriority w:val="99"/>
    <w:rsid w:val="001D661F"/>
    <w:rPr>
      <w:rFonts w:ascii="標楷體" w:eastAsia="標楷體" w:hAnsi="標楷體" w:cs="新細明體"/>
      <w:color w:val="000000"/>
      <w:kern w:val="0"/>
      <w:szCs w:val="24"/>
    </w:rPr>
  </w:style>
  <w:style w:type="paragraph" w:styleId="a7">
    <w:name w:val="List Paragraph"/>
    <w:basedOn w:val="a"/>
    <w:link w:val="a8"/>
    <w:uiPriority w:val="72"/>
    <w:qFormat/>
    <w:rsid w:val="006A0DD5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150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150BC6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150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150BC6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A54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A54C5"/>
    <w:rPr>
      <w:rFonts w:asciiTheme="majorHAnsi" w:eastAsiaTheme="majorEastAsia" w:hAnsiTheme="majorHAnsi" w:cstheme="majorBidi"/>
      <w:sz w:val="18"/>
      <w:szCs w:val="18"/>
    </w:rPr>
  </w:style>
  <w:style w:type="paragraph" w:customStyle="1" w:styleId="cjk">
    <w:name w:val="cjk"/>
    <w:basedOn w:val="a"/>
    <w:rsid w:val="00642D3A"/>
    <w:pPr>
      <w:widowControl/>
      <w:spacing w:before="100" w:beforeAutospacing="1" w:after="119"/>
    </w:pPr>
    <w:rPr>
      <w:rFonts w:ascii="標楷體" w:eastAsia="標楷體" w:hAnsi="標楷體" w:cs="新細明體"/>
      <w:color w:val="000000"/>
      <w:kern w:val="0"/>
      <w:sz w:val="28"/>
      <w:szCs w:val="28"/>
    </w:rPr>
  </w:style>
  <w:style w:type="character" w:customStyle="1" w:styleId="a8">
    <w:name w:val="清單段落 字元"/>
    <w:basedOn w:val="a0"/>
    <w:link w:val="a7"/>
    <w:uiPriority w:val="72"/>
    <w:locked/>
    <w:rsid w:val="008712FD"/>
  </w:style>
  <w:style w:type="paragraph" w:customStyle="1" w:styleId="14pt-----cjk">
    <w:name w:val="14pt----對齊邊線-cjk"/>
    <w:basedOn w:val="a"/>
    <w:rsid w:val="008712FD"/>
    <w:pPr>
      <w:widowControl/>
      <w:spacing w:before="100" w:beforeAutospacing="1"/>
    </w:pPr>
    <w:rPr>
      <w:rFonts w:ascii="新細明體" w:eastAsia="新細明體" w:hAnsi="新細明體" w:cs="新細明體"/>
      <w:kern w:val="0"/>
      <w:sz w:val="28"/>
      <w:szCs w:val="28"/>
    </w:rPr>
  </w:style>
  <w:style w:type="character" w:styleId="af">
    <w:name w:val="Hyperlink"/>
    <w:basedOn w:val="a0"/>
    <w:uiPriority w:val="99"/>
    <w:unhideWhenUsed/>
    <w:rsid w:val="006A52C5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B04645"/>
    <w:rPr>
      <w:color w:val="954F72" w:themeColor="followedHyperlink"/>
      <w:u w:val="single"/>
    </w:rPr>
  </w:style>
  <w:style w:type="table" w:styleId="af1">
    <w:name w:val="Table Grid"/>
    <w:basedOn w:val="a1"/>
    <w:uiPriority w:val="39"/>
    <w:rsid w:val="000A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7A4E64"/>
    <w:pPr>
      <w:widowControl/>
      <w:snapToGrid w:val="0"/>
      <w:spacing w:before="100" w:after="100"/>
    </w:pPr>
    <w:rPr>
      <w:rFonts w:ascii="新細明體" w:eastAsia="標楷體" w:hAnsi="標楷體" w:cs="Times New Roman"/>
      <w:kern w:val="0"/>
      <w:szCs w:val="20"/>
    </w:rPr>
  </w:style>
  <w:style w:type="character" w:styleId="af2">
    <w:name w:val="Strong"/>
    <w:basedOn w:val="a0"/>
    <w:uiPriority w:val="22"/>
    <w:qFormat/>
    <w:rsid w:val="00D56630"/>
    <w:rPr>
      <w:b/>
      <w:bCs/>
    </w:rPr>
  </w:style>
  <w:style w:type="character" w:customStyle="1" w:styleId="10">
    <w:name w:val="標題 1 字元"/>
    <w:basedOn w:val="a0"/>
    <w:link w:val="1"/>
    <w:uiPriority w:val="99"/>
    <w:rsid w:val="00453AFD"/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paragraph" w:customStyle="1" w:styleId="af3">
    <w:name w:val="節"/>
    <w:basedOn w:val="a"/>
    <w:rsid w:val="00453AFD"/>
    <w:pPr>
      <w:spacing w:after="120" w:line="440" w:lineRule="exact"/>
      <w:jc w:val="center"/>
    </w:pPr>
    <w:rPr>
      <w:rFonts w:ascii="標楷體" w:eastAsia="標楷體" w:hAnsi="標楷體" w:cs="Times New Roman"/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72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9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08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75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665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1014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68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40607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60758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42595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6077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61416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7411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39491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884331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782375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71548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37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408906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445495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622302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7303805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62635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92476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33309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935558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325112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213988">
                                      <w:marLeft w:val="1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529584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825532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402529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876226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02867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68830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24880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056114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118100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028282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845372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96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210877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03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156244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322195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2385050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988921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946694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32021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461754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07317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505923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39082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123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30034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467614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515319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83961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82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29171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913650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00513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218613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51158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732609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46814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538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4694604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403113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89109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2075243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887818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04596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121728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933409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758302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56254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066615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8264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32527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6815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0135295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94566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67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7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4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823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8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632037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458642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226059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212181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51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651031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151822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002540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40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341071">
                                      <w:marLeft w:val="0"/>
                                      <w:marRight w:val="-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59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893525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89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1919883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36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700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27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9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58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24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0405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56042">
                                      <w:marLeft w:val="145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5783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329654">
                                      <w:marLeft w:val="116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65517">
                                      <w:marLeft w:val="1166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90193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64312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49891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9462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17514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32388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0751108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861705">
                                      <w:marLeft w:val="145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84492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4456025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97499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481910">
                                      <w:marLeft w:val="201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3731962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44273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959258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154103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451056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017474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769951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17851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950417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74039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63051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490007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56552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403639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843683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093221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5568601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778036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460447">
                                      <w:marLeft w:val="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401729">
                                      <w:marLeft w:val="102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7799700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020129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953202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490706">
                                      <w:marLeft w:val="187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067414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233989">
                                      <w:marLeft w:val="1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307908">
                                      <w:marLeft w:val="31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7259681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27775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985718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66481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7057765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611001">
                                      <w:marLeft w:val="116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8128799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487278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945748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427060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745332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26349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370927">
                                      <w:marLeft w:val="2016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7301252">
                                      <w:marLeft w:val="187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071312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051718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95402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309108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044722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420497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459331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117398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520847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537646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802740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7567197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67108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485010">
                                      <w:marLeft w:val="3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824750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335759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368359">
                                      <w:marLeft w:val="31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7427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479936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120042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216316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500997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360969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170187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110492">
                                      <w:marLeft w:val="201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3416515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3613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0894421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831723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764596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685033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2205587">
                                      <w:marLeft w:val="116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65047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424033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864485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699999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24998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489174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57006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703659">
                                      <w:marLeft w:val="31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08826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18398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39348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472834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7054">
                                      <w:marLeft w:val="201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8520560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067507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67546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055556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258467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480246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282620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635567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8972190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779318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602588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381895">
                                      <w:marLeft w:val="116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332316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3976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1054414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832321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530363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294930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906702">
                                      <w:marLeft w:val="116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cretary.nkuht.edu.tw/rules/super_pages.php?ID=stdflow" TargetMode="External"/><Relationship Id="rId13" Type="http://schemas.openxmlformats.org/officeDocument/2006/relationships/hyperlink" Target="http://atsm.nkuht.edu.tw/intro/archive.php?class=1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isure.nkuht.edu.tw/regul/news.php?Sn=32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m.nkuht.edu.tw/rules/archive.php?class=2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itm.nkuht.edu.tw/intro/super_pages.php?ID=intro1&amp;Sn=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urism.nkuht.edu.tw/app/super_pages.php?ID=sop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2C31C-F435-4406-BBE4-AE89F26A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682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NKUHT</dc:creator>
  <cp:keywords/>
  <dc:description/>
  <cp:lastModifiedBy>nkuht</cp:lastModifiedBy>
  <cp:revision>2</cp:revision>
  <cp:lastPrinted>2020-03-03T07:17:00Z</cp:lastPrinted>
  <dcterms:created xsi:type="dcterms:W3CDTF">2020-04-17T06:12:00Z</dcterms:created>
  <dcterms:modified xsi:type="dcterms:W3CDTF">2020-04-17T06:12:00Z</dcterms:modified>
</cp:coreProperties>
</file>