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E64" w:rsidRPr="00CF67AB" w:rsidRDefault="007A4E64" w:rsidP="007A4E64">
      <w:pPr>
        <w:spacing w:line="239" w:lineRule="auto"/>
        <w:ind w:left="160"/>
        <w:jc w:val="right"/>
        <w:rPr>
          <w:rFonts w:ascii="標楷體" w:eastAsia="標楷體" w:hAnsi="標楷體"/>
          <w:b/>
          <w:sz w:val="32"/>
          <w:szCs w:val="32"/>
        </w:rPr>
      </w:pPr>
      <w:r w:rsidRPr="00CF67AB">
        <w:rPr>
          <w:rFonts w:ascii="標楷體" w:eastAsia="標楷體" w:hAnsi="標楷體"/>
          <w:b/>
          <w:sz w:val="32"/>
          <w:szCs w:val="32"/>
        </w:rPr>
        <w:t>主計畫之附件3</w:t>
      </w:r>
    </w:p>
    <w:p w:rsidR="007A4E64" w:rsidRPr="009D6061" w:rsidRDefault="007A4E64" w:rsidP="007A4E64">
      <w:pPr>
        <w:spacing w:line="0" w:lineRule="atLeast"/>
        <w:jc w:val="center"/>
        <w:rPr>
          <w:rFonts w:ascii="標楷體" w:eastAsia="標楷體" w:hAnsi="標楷體"/>
          <w:b/>
          <w:sz w:val="32"/>
        </w:rPr>
      </w:pPr>
      <w:r w:rsidRPr="009D6061">
        <w:rPr>
          <w:rFonts w:ascii="標楷體" w:eastAsia="標楷體" w:hAnsi="標楷體"/>
          <w:b/>
          <w:sz w:val="32"/>
        </w:rPr>
        <w:t>國立高雄餐旅大學</w:t>
      </w:r>
      <w:proofErr w:type="gramStart"/>
      <w:r w:rsidRPr="009D6061">
        <w:rPr>
          <w:rFonts w:ascii="標楷體" w:eastAsia="標楷體" w:hAnsi="標楷體"/>
          <w:sz w:val="32"/>
        </w:rPr>
        <w:t>10</w:t>
      </w:r>
      <w:r w:rsidR="006928F9" w:rsidRPr="009D6061">
        <w:rPr>
          <w:rFonts w:ascii="標楷體" w:eastAsia="標楷體" w:hAnsi="標楷體"/>
          <w:sz w:val="32"/>
        </w:rPr>
        <w:t>9</w:t>
      </w:r>
      <w:proofErr w:type="gramEnd"/>
      <w:r w:rsidRPr="009D6061">
        <w:rPr>
          <w:rFonts w:ascii="標楷體" w:eastAsia="標楷體" w:hAnsi="標楷體"/>
          <w:sz w:val="32"/>
        </w:rPr>
        <w:t>年度</w:t>
      </w:r>
      <w:r w:rsidRPr="009D6061">
        <w:rPr>
          <w:rFonts w:ascii="標楷體" w:eastAsia="標楷體" w:hAnsi="標楷體"/>
          <w:b/>
          <w:sz w:val="32"/>
        </w:rPr>
        <w:t>內部控制作業</w:t>
      </w:r>
      <w:r w:rsidRPr="009D6061">
        <w:rPr>
          <w:rFonts w:ascii="標楷體" w:eastAsia="標楷體" w:hAnsi="標楷體" w:hint="eastAsia"/>
          <w:b/>
          <w:sz w:val="32"/>
          <w:szCs w:val="32"/>
        </w:rPr>
        <w:t>風險暨</w:t>
      </w:r>
      <w:r w:rsidRPr="009D6061">
        <w:rPr>
          <w:rFonts w:ascii="標楷體" w:eastAsia="標楷體" w:hAnsi="標楷體"/>
          <w:b/>
          <w:sz w:val="32"/>
        </w:rPr>
        <w:t>自行評估明細表</w:t>
      </w:r>
    </w:p>
    <w:p w:rsidR="007A4E64" w:rsidRPr="009D6061" w:rsidRDefault="007A4E64" w:rsidP="007A4E64">
      <w:pPr>
        <w:spacing w:line="0" w:lineRule="atLeast"/>
        <w:jc w:val="center"/>
        <w:rPr>
          <w:rFonts w:ascii="標楷體" w:eastAsia="標楷體" w:hAnsi="標楷體"/>
        </w:rPr>
      </w:pPr>
      <w:r w:rsidRPr="009D6061">
        <w:rPr>
          <w:rFonts w:ascii="標楷體" w:eastAsia="標楷體" w:hAnsi="標楷體"/>
          <w:sz w:val="32"/>
        </w:rPr>
        <w:t>【範例】</w:t>
      </w:r>
    </w:p>
    <w:p w:rsidR="007A4E64" w:rsidRPr="009D6061" w:rsidRDefault="007A4E64" w:rsidP="007A4E64">
      <w:pPr>
        <w:spacing w:line="320" w:lineRule="exact"/>
        <w:ind w:left="180"/>
        <w:contextualSpacing/>
        <w:rPr>
          <w:rFonts w:ascii="標楷體" w:eastAsia="標楷體" w:hAnsi="標楷體"/>
          <w:szCs w:val="24"/>
        </w:rPr>
      </w:pPr>
      <w:r w:rsidRPr="009D6061">
        <w:rPr>
          <w:rFonts w:ascii="標楷體" w:eastAsia="標楷體" w:hAnsi="標楷體"/>
          <w:szCs w:val="24"/>
        </w:rPr>
        <w:t>評估單位：秘書室議事研考組</w:t>
      </w:r>
    </w:p>
    <w:p w:rsidR="007A4E64" w:rsidRPr="009D6061" w:rsidRDefault="007A4E64" w:rsidP="007A4E64">
      <w:pPr>
        <w:spacing w:line="320" w:lineRule="exact"/>
        <w:ind w:left="180" w:right="4540"/>
        <w:contextualSpacing/>
        <w:rPr>
          <w:rFonts w:ascii="標楷體" w:eastAsia="標楷體" w:hAnsi="標楷體"/>
          <w:szCs w:val="24"/>
        </w:rPr>
      </w:pPr>
      <w:r w:rsidRPr="009D6061">
        <w:rPr>
          <w:rFonts w:ascii="標楷體" w:eastAsia="標楷體" w:hAnsi="標楷體"/>
          <w:szCs w:val="24"/>
        </w:rPr>
        <w:t>內控作業項目：國家賠償業務</w:t>
      </w:r>
    </w:p>
    <w:p w:rsidR="007A4E64" w:rsidRPr="009D6061" w:rsidRDefault="007A4E64" w:rsidP="007A4E64">
      <w:pPr>
        <w:spacing w:line="320" w:lineRule="exact"/>
        <w:ind w:left="180" w:right="-1"/>
        <w:contextualSpacing/>
        <w:rPr>
          <w:rFonts w:ascii="標楷體" w:eastAsia="標楷體" w:hAnsi="標楷體"/>
          <w:szCs w:val="24"/>
        </w:rPr>
      </w:pPr>
      <w:r w:rsidRPr="009D6061">
        <w:rPr>
          <w:rFonts w:ascii="標楷體" w:eastAsia="標楷體" w:hAnsi="標楷體"/>
          <w:szCs w:val="24"/>
        </w:rPr>
        <w:t>評估期間：</w:t>
      </w:r>
      <w:r w:rsidR="00A0176A" w:rsidRPr="009D6061">
        <w:rPr>
          <w:rFonts w:ascii="標楷體" w:eastAsia="標楷體" w:hAnsi="標楷體"/>
          <w:szCs w:val="24"/>
        </w:rPr>
        <w:t>108年09月01日至109年08月31日</w:t>
      </w:r>
    </w:p>
    <w:p w:rsidR="007A4E64" w:rsidRPr="00CF67AB" w:rsidRDefault="007A4E64" w:rsidP="007A4E64">
      <w:pPr>
        <w:spacing w:line="320" w:lineRule="exact"/>
        <w:ind w:leftChars="-1" w:left="-2" w:right="120" w:firstLine="1"/>
        <w:contextualSpacing/>
        <w:rPr>
          <w:rFonts w:ascii="標楷體" w:eastAsia="標楷體" w:hAnsi="標楷體"/>
          <w:szCs w:val="24"/>
        </w:rPr>
      </w:pPr>
      <w:r w:rsidRPr="00CF67AB">
        <w:rPr>
          <w:rFonts w:ascii="標楷體" w:eastAsia="標楷體" w:hAnsi="標楷體" w:hint="eastAsia"/>
          <w:szCs w:val="24"/>
        </w:rPr>
        <w:t xml:space="preserve">  </w:t>
      </w:r>
      <w:r w:rsidRPr="00CF67AB">
        <w:rPr>
          <w:rFonts w:ascii="標楷體" w:eastAsia="標楷體" w:hAnsi="標楷體"/>
          <w:szCs w:val="24"/>
        </w:rPr>
        <w:t>評估日期：    年  月  日</w:t>
      </w:r>
    </w:p>
    <w:p w:rsidR="007A4E64" w:rsidRPr="00CF67AB" w:rsidRDefault="007A4E64" w:rsidP="007A4E64">
      <w:pPr>
        <w:pStyle w:val="Web"/>
        <w:framePr w:hSpace="180" w:wrap="around" w:vAnchor="text" w:hAnchor="margin" w:xAlign="center" w:y="304"/>
        <w:snapToGrid/>
        <w:spacing w:before="0" w:after="0" w:line="320" w:lineRule="exact"/>
        <w:ind w:leftChars="75" w:left="641" w:hangingChars="192" w:hanging="461"/>
        <w:contextualSpacing/>
        <w:rPr>
          <w:rFonts w:ascii="標楷體" w:cs="新細明體 .."/>
          <w:szCs w:val="24"/>
        </w:rPr>
      </w:pPr>
      <w:r w:rsidRPr="00CF67AB">
        <w:rPr>
          <w:rFonts w:ascii="標楷體" w:hint="eastAsia"/>
          <w:szCs w:val="24"/>
        </w:rPr>
        <w:t>壹、滾動式修正風險評估</w:t>
      </w:r>
      <w:r w:rsidRPr="00CF67AB">
        <w:rPr>
          <w:rFonts w:ascii="標楷體" w:cs="新細明體 .." w:hint="eastAsia"/>
          <w:szCs w:val="24"/>
        </w:rPr>
        <w:t>：</w:t>
      </w:r>
    </w:p>
    <w:tbl>
      <w:tblPr>
        <w:tblW w:w="9089" w:type="dxa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1"/>
        <w:gridCol w:w="2392"/>
        <w:gridCol w:w="2126"/>
        <w:gridCol w:w="2080"/>
      </w:tblGrid>
      <w:tr w:rsidR="00CF67AB" w:rsidRPr="00CF67AB" w:rsidTr="00B5791B">
        <w:trPr>
          <w:trHeight w:val="340"/>
        </w:trPr>
        <w:tc>
          <w:tcPr>
            <w:tcW w:w="2491" w:type="dxa"/>
            <w:shd w:val="clear" w:color="auto" w:fill="auto"/>
          </w:tcPr>
          <w:p w:rsidR="007A4E64" w:rsidRPr="00CF67AB" w:rsidRDefault="007A4E64" w:rsidP="00B5791B">
            <w:pPr>
              <w:pStyle w:val="Default"/>
              <w:framePr w:hSpace="180" w:wrap="around" w:vAnchor="text" w:hAnchor="margin" w:xAlign="center" w:y="304"/>
              <w:adjustRightInd/>
              <w:spacing w:line="320" w:lineRule="exact"/>
              <w:contextualSpacing/>
              <w:rPr>
                <w:rFonts w:hAnsi="標楷體"/>
                <w:color w:val="auto"/>
              </w:rPr>
            </w:pPr>
          </w:p>
        </w:tc>
        <w:tc>
          <w:tcPr>
            <w:tcW w:w="2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pStyle w:val="Web"/>
              <w:framePr w:hSpace="180" w:wrap="around" w:vAnchor="text" w:hAnchor="margin" w:xAlign="center" w:y="304"/>
              <w:snapToGrid/>
              <w:spacing w:before="0" w:after="0" w:line="280" w:lineRule="exact"/>
              <w:contextualSpacing/>
              <w:jc w:val="center"/>
              <w:rPr>
                <w:rFonts w:ascii="標楷體"/>
              </w:rPr>
            </w:pPr>
            <w:r w:rsidRPr="00CF67AB">
              <w:rPr>
                <w:rFonts w:ascii="標楷體" w:hint="eastAsia"/>
              </w:rPr>
              <w:t>可能性</w:t>
            </w:r>
          </w:p>
          <w:p w:rsidR="007A4E64" w:rsidRPr="00CF67AB" w:rsidRDefault="007A4E64" w:rsidP="00B5791B">
            <w:pPr>
              <w:pStyle w:val="Web"/>
              <w:framePr w:hSpace="180" w:wrap="around" w:vAnchor="text" w:hAnchor="margin" w:xAlign="center" w:y="304"/>
              <w:snapToGrid/>
              <w:spacing w:before="0" w:after="0" w:line="280" w:lineRule="exact"/>
              <w:contextualSpacing/>
              <w:jc w:val="center"/>
              <w:rPr>
                <w:rFonts w:ascii="標楷體"/>
                <w:kern w:val="2"/>
                <w:szCs w:val="24"/>
              </w:rPr>
            </w:pPr>
            <w:r w:rsidRPr="00CF67AB">
              <w:rPr>
                <w:rFonts w:ascii="標楷體" w:hint="eastAsia"/>
              </w:rPr>
              <w:t>（錯誤發生機率）</w:t>
            </w:r>
            <w:r w:rsidRPr="00CF67AB">
              <w:rPr>
                <w:rFonts w:ascii="標楷體" w:hint="eastAsia"/>
                <w:b/>
              </w:rPr>
              <w:t>(</w:t>
            </w:r>
            <w:r w:rsidRPr="00CF67AB">
              <w:rPr>
                <w:rFonts w:ascii="標楷體"/>
                <w:b/>
              </w:rPr>
              <w:t>L</w:t>
            </w:r>
            <w:r w:rsidRPr="00CF67AB">
              <w:rPr>
                <w:rFonts w:ascii="標楷體" w:hint="eastAsia"/>
                <w:b/>
              </w:rPr>
              <w:t>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pStyle w:val="Default"/>
              <w:framePr w:hSpace="180" w:wrap="around" w:vAnchor="text" w:hAnchor="margin" w:xAlign="center" w:y="304"/>
              <w:adjustRightInd/>
              <w:spacing w:line="320" w:lineRule="exact"/>
              <w:contextualSpacing/>
              <w:jc w:val="center"/>
              <w:rPr>
                <w:rFonts w:hAnsi="標楷體"/>
                <w:color w:val="auto"/>
              </w:rPr>
            </w:pPr>
            <w:r w:rsidRPr="00CF67AB">
              <w:rPr>
                <w:rFonts w:hAnsi="標楷體" w:hint="eastAsia"/>
                <w:color w:val="auto"/>
              </w:rPr>
              <w:t>對學校影響程度</w:t>
            </w:r>
            <w:r w:rsidRPr="00CF67AB">
              <w:rPr>
                <w:rFonts w:hAnsi="標楷體" w:hint="eastAsia"/>
                <w:b/>
                <w:color w:val="auto"/>
              </w:rPr>
              <w:t>(</w:t>
            </w:r>
            <w:r w:rsidRPr="00CF67AB">
              <w:rPr>
                <w:rFonts w:hAnsi="標楷體"/>
                <w:b/>
                <w:color w:val="auto"/>
              </w:rPr>
              <w:t>I</w:t>
            </w:r>
            <w:r w:rsidRPr="00CF67AB">
              <w:rPr>
                <w:rFonts w:hAnsi="標楷體" w:hint="eastAsia"/>
                <w:b/>
                <w:color w:val="auto"/>
              </w:rPr>
              <w:t>)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pStyle w:val="Default"/>
              <w:framePr w:hSpace="180" w:wrap="around" w:vAnchor="text" w:hAnchor="margin" w:xAlign="center" w:y="304"/>
              <w:adjustRightInd/>
              <w:spacing w:line="320" w:lineRule="exact"/>
              <w:contextualSpacing/>
              <w:jc w:val="center"/>
              <w:rPr>
                <w:rFonts w:hAnsi="標楷體"/>
                <w:color w:val="auto"/>
              </w:rPr>
            </w:pPr>
            <w:r w:rsidRPr="00CF67AB">
              <w:rPr>
                <w:rFonts w:hAnsi="標楷體" w:hint="eastAsia"/>
                <w:color w:val="auto"/>
              </w:rPr>
              <w:t>風險值(R=</w:t>
            </w:r>
            <w:proofErr w:type="spellStart"/>
            <w:r w:rsidRPr="00CF67AB">
              <w:rPr>
                <w:rFonts w:hAnsi="標楷體" w:hint="eastAsia"/>
                <w:color w:val="auto"/>
              </w:rPr>
              <w:t>L</w:t>
            </w:r>
            <w:r w:rsidRPr="00CF67AB">
              <w:rPr>
                <w:rFonts w:hAnsi="標楷體"/>
                <w:color w:val="auto"/>
              </w:rPr>
              <w:t>xI</w:t>
            </w:r>
            <w:proofErr w:type="spellEnd"/>
            <w:r w:rsidRPr="00CF67AB">
              <w:rPr>
                <w:rFonts w:hAnsi="標楷體"/>
                <w:color w:val="auto"/>
              </w:rPr>
              <w:t>)</w:t>
            </w:r>
          </w:p>
        </w:tc>
      </w:tr>
      <w:tr w:rsidR="00CF67AB" w:rsidRPr="00CF67AB" w:rsidTr="00B5791B">
        <w:trPr>
          <w:trHeight w:val="340"/>
        </w:trPr>
        <w:tc>
          <w:tcPr>
            <w:tcW w:w="2491" w:type="dxa"/>
            <w:shd w:val="clear" w:color="auto" w:fill="auto"/>
          </w:tcPr>
          <w:p w:rsidR="007A4E64" w:rsidRPr="00CF67AB" w:rsidRDefault="007A4E64" w:rsidP="00B5791B">
            <w:pPr>
              <w:pStyle w:val="Default"/>
              <w:framePr w:hSpace="180" w:wrap="around" w:vAnchor="text" w:hAnchor="margin" w:xAlign="center" w:y="304"/>
              <w:adjustRightInd/>
              <w:spacing w:line="320" w:lineRule="exact"/>
              <w:contextualSpacing/>
              <w:rPr>
                <w:rFonts w:hAnsi="標楷體"/>
                <w:color w:val="auto"/>
              </w:rPr>
            </w:pPr>
            <w:r w:rsidRPr="00CF67AB">
              <w:rPr>
                <w:rFonts w:hAnsi="標楷體" w:hint="eastAsia"/>
                <w:color w:val="auto"/>
              </w:rPr>
              <w:t>前年度風險評估</w:t>
            </w:r>
          </w:p>
        </w:tc>
        <w:tc>
          <w:tcPr>
            <w:tcW w:w="2392" w:type="dxa"/>
            <w:tcBorders>
              <w:tr2bl w:val="nil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pStyle w:val="Web"/>
              <w:framePr w:hSpace="180" w:wrap="around" w:vAnchor="text" w:hAnchor="margin" w:xAlign="center" w:y="304"/>
              <w:snapToGrid/>
              <w:spacing w:before="0" w:after="0" w:line="320" w:lineRule="exact"/>
              <w:contextualSpacing/>
              <w:jc w:val="center"/>
              <w:rPr>
                <w:rFonts w:ascii="標楷體"/>
                <w:kern w:val="2"/>
                <w:szCs w:val="24"/>
              </w:rPr>
            </w:pPr>
            <w:r w:rsidRPr="00CF67AB">
              <w:rPr>
                <w:rFonts w:ascii="標楷體" w:hint="eastAsia"/>
                <w:kern w:val="2"/>
                <w:szCs w:val="24"/>
              </w:rPr>
              <w:t>2</w:t>
            </w:r>
          </w:p>
        </w:tc>
        <w:tc>
          <w:tcPr>
            <w:tcW w:w="2126" w:type="dxa"/>
            <w:tcBorders>
              <w:tr2bl w:val="nil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pStyle w:val="Web"/>
              <w:framePr w:hSpace="180" w:wrap="around" w:vAnchor="text" w:hAnchor="margin" w:xAlign="center" w:y="304"/>
              <w:snapToGrid/>
              <w:spacing w:before="0" w:after="0" w:line="320" w:lineRule="exact"/>
              <w:contextualSpacing/>
              <w:jc w:val="center"/>
              <w:rPr>
                <w:rFonts w:ascii="標楷體"/>
                <w:kern w:val="2"/>
                <w:szCs w:val="24"/>
              </w:rPr>
            </w:pPr>
            <w:r w:rsidRPr="00CF67AB">
              <w:rPr>
                <w:rFonts w:ascii="標楷體"/>
                <w:kern w:val="2"/>
                <w:szCs w:val="24"/>
              </w:rPr>
              <w:t>1</w:t>
            </w:r>
          </w:p>
        </w:tc>
        <w:tc>
          <w:tcPr>
            <w:tcW w:w="2080" w:type="dxa"/>
            <w:tcBorders>
              <w:tr2bl w:val="nil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pStyle w:val="Web"/>
              <w:framePr w:hSpace="180" w:wrap="around" w:vAnchor="text" w:hAnchor="margin" w:xAlign="center" w:y="304"/>
              <w:snapToGrid/>
              <w:spacing w:before="0" w:after="0" w:line="320" w:lineRule="exact"/>
              <w:contextualSpacing/>
              <w:jc w:val="center"/>
              <w:rPr>
                <w:rFonts w:ascii="標楷體"/>
                <w:kern w:val="2"/>
                <w:szCs w:val="24"/>
              </w:rPr>
            </w:pPr>
            <w:r w:rsidRPr="00CF67AB">
              <w:rPr>
                <w:rFonts w:ascii="標楷體"/>
                <w:kern w:val="2"/>
                <w:szCs w:val="24"/>
              </w:rPr>
              <w:t>2</w:t>
            </w:r>
          </w:p>
        </w:tc>
      </w:tr>
      <w:tr w:rsidR="00CF67AB" w:rsidRPr="00CF67AB" w:rsidTr="00B5791B">
        <w:trPr>
          <w:trHeight w:val="353"/>
        </w:trPr>
        <w:tc>
          <w:tcPr>
            <w:tcW w:w="2491" w:type="dxa"/>
            <w:shd w:val="clear" w:color="auto" w:fill="auto"/>
          </w:tcPr>
          <w:p w:rsidR="007A4E64" w:rsidRPr="00CF67AB" w:rsidRDefault="007A4E64" w:rsidP="00B5791B">
            <w:pPr>
              <w:pStyle w:val="Web"/>
              <w:framePr w:hSpace="180" w:wrap="around" w:vAnchor="text" w:hAnchor="margin" w:xAlign="center" w:y="304"/>
              <w:snapToGrid/>
              <w:spacing w:before="0" w:after="0" w:line="320" w:lineRule="exact"/>
              <w:contextualSpacing/>
              <w:rPr>
                <w:rFonts w:ascii="標楷體"/>
                <w:kern w:val="2"/>
                <w:szCs w:val="24"/>
              </w:rPr>
            </w:pPr>
            <w:r w:rsidRPr="00CF67AB">
              <w:rPr>
                <w:rFonts w:ascii="標楷體" w:hint="eastAsia"/>
                <w:szCs w:val="24"/>
              </w:rPr>
              <w:t>本年度風險評估</w:t>
            </w:r>
          </w:p>
        </w:tc>
        <w:tc>
          <w:tcPr>
            <w:tcW w:w="2392" w:type="dxa"/>
            <w:shd w:val="clear" w:color="auto" w:fill="auto"/>
          </w:tcPr>
          <w:p w:rsidR="007A4E64" w:rsidRPr="00CF67AB" w:rsidRDefault="007A4E64" w:rsidP="00B5791B">
            <w:pPr>
              <w:pStyle w:val="Web"/>
              <w:framePr w:hSpace="180" w:wrap="around" w:vAnchor="text" w:hAnchor="margin" w:xAlign="center" w:y="304"/>
              <w:snapToGrid/>
              <w:spacing w:before="0" w:after="0" w:line="320" w:lineRule="exact"/>
              <w:contextualSpacing/>
              <w:jc w:val="center"/>
              <w:rPr>
                <w:rFonts w:ascii="標楷體"/>
                <w:kern w:val="2"/>
                <w:szCs w:val="24"/>
              </w:rPr>
            </w:pPr>
            <w:r w:rsidRPr="00CF67AB">
              <w:rPr>
                <w:rFonts w:ascii="標楷體" w:hint="eastAsia"/>
                <w:kern w:val="2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7A4E64" w:rsidRPr="00CF67AB" w:rsidRDefault="007A4E64" w:rsidP="00B5791B">
            <w:pPr>
              <w:pStyle w:val="Web"/>
              <w:framePr w:hSpace="180" w:wrap="around" w:vAnchor="text" w:hAnchor="margin" w:xAlign="center" w:y="304"/>
              <w:snapToGrid/>
              <w:spacing w:before="0" w:after="0" w:line="320" w:lineRule="exact"/>
              <w:contextualSpacing/>
              <w:jc w:val="center"/>
              <w:rPr>
                <w:rFonts w:ascii="標楷體"/>
                <w:kern w:val="2"/>
                <w:szCs w:val="24"/>
              </w:rPr>
            </w:pPr>
            <w:r w:rsidRPr="00CF67AB">
              <w:rPr>
                <w:rFonts w:ascii="標楷體"/>
                <w:kern w:val="2"/>
                <w:szCs w:val="24"/>
              </w:rPr>
              <w:t>1</w:t>
            </w:r>
          </w:p>
        </w:tc>
        <w:tc>
          <w:tcPr>
            <w:tcW w:w="2080" w:type="dxa"/>
            <w:shd w:val="clear" w:color="auto" w:fill="auto"/>
          </w:tcPr>
          <w:p w:rsidR="007A4E64" w:rsidRPr="00CF67AB" w:rsidRDefault="007A4E64" w:rsidP="00B5791B">
            <w:pPr>
              <w:pStyle w:val="Web"/>
              <w:framePr w:hSpace="180" w:wrap="around" w:vAnchor="text" w:hAnchor="margin" w:xAlign="center" w:y="304"/>
              <w:snapToGrid/>
              <w:spacing w:before="0" w:after="0" w:line="320" w:lineRule="exact"/>
              <w:contextualSpacing/>
              <w:jc w:val="center"/>
              <w:rPr>
                <w:rFonts w:ascii="標楷體"/>
                <w:kern w:val="2"/>
                <w:szCs w:val="24"/>
              </w:rPr>
            </w:pPr>
            <w:r w:rsidRPr="00CF67AB">
              <w:rPr>
                <w:rFonts w:ascii="標楷體" w:hint="eastAsia"/>
                <w:kern w:val="2"/>
                <w:szCs w:val="24"/>
              </w:rPr>
              <w:t>2</w:t>
            </w:r>
          </w:p>
        </w:tc>
      </w:tr>
    </w:tbl>
    <w:p w:rsidR="007A4E64" w:rsidRPr="00CF67AB" w:rsidRDefault="007A4E64" w:rsidP="007A4E64">
      <w:pPr>
        <w:pStyle w:val="Web"/>
        <w:framePr w:hSpace="180" w:wrap="around" w:vAnchor="text" w:hAnchor="margin" w:xAlign="center" w:y="304"/>
        <w:snapToGrid/>
        <w:spacing w:before="0" w:after="0" w:line="320" w:lineRule="exact"/>
        <w:ind w:leftChars="175" w:left="420" w:firstLineChars="100" w:firstLine="240"/>
        <w:contextualSpacing/>
        <w:rPr>
          <w:rFonts w:ascii="標楷體"/>
          <w:szCs w:val="24"/>
        </w:rPr>
      </w:pPr>
      <w:proofErr w:type="gramStart"/>
      <w:r w:rsidRPr="00CF67AB">
        <w:rPr>
          <w:rFonts w:ascii="標楷體"/>
          <w:kern w:val="2"/>
          <w:szCs w:val="24"/>
        </w:rPr>
        <w:t>註</w:t>
      </w:r>
      <w:proofErr w:type="gramEnd"/>
      <w:r w:rsidRPr="00CF67AB">
        <w:rPr>
          <w:rFonts w:ascii="標楷體"/>
          <w:kern w:val="2"/>
          <w:szCs w:val="24"/>
        </w:rPr>
        <w:t>：請參照</w:t>
      </w:r>
      <w:r w:rsidRPr="00CF67AB">
        <w:rPr>
          <w:rFonts w:ascii="標楷體" w:hint="eastAsia"/>
          <w:szCs w:val="24"/>
        </w:rPr>
        <w:t>附</w:t>
      </w:r>
      <w:r w:rsidR="003740D0">
        <w:rPr>
          <w:rFonts w:ascii="標楷體" w:hint="eastAsia"/>
          <w:szCs w:val="24"/>
        </w:rPr>
        <w:t>錄</w:t>
      </w:r>
      <w:r w:rsidRPr="00CF67AB">
        <w:rPr>
          <w:rFonts w:ascii="標楷體" w:hint="eastAsia"/>
          <w:szCs w:val="24"/>
        </w:rPr>
        <w:t>實施風險評估(風險辨識、風險分析、風險評量)，並填具數值。</w:t>
      </w:r>
    </w:p>
    <w:tbl>
      <w:tblPr>
        <w:tblW w:w="10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0"/>
        <w:gridCol w:w="920"/>
        <w:gridCol w:w="900"/>
        <w:gridCol w:w="900"/>
        <w:gridCol w:w="1020"/>
        <w:gridCol w:w="1020"/>
        <w:gridCol w:w="1020"/>
        <w:gridCol w:w="1620"/>
      </w:tblGrid>
      <w:tr w:rsidR="00CF67AB" w:rsidRPr="00CF67AB" w:rsidTr="00B5791B">
        <w:trPr>
          <w:trHeight w:val="312"/>
        </w:trPr>
        <w:tc>
          <w:tcPr>
            <w:tcW w:w="2720" w:type="dxa"/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F67AB">
              <w:rPr>
                <w:rFonts w:ascii="標楷體" w:eastAsia="標楷體" w:hAnsi="標楷體" w:hint="eastAsia"/>
                <w:szCs w:val="24"/>
              </w:rPr>
              <w:t xml:space="preserve"> 貳、自行評估明細表：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660" w:type="dxa"/>
            <w:gridSpan w:val="3"/>
            <w:shd w:val="clear" w:color="auto" w:fill="auto"/>
            <w:vAlign w:val="bottom"/>
          </w:tcPr>
          <w:p w:rsidR="007A4E64" w:rsidRPr="00CF67AB" w:rsidRDefault="007A4E64" w:rsidP="00B5791B">
            <w:pPr>
              <w:spacing w:line="311" w:lineRule="exact"/>
              <w:ind w:left="20"/>
              <w:rPr>
                <w:rFonts w:ascii="標楷體" w:eastAsia="標楷體" w:hAnsi="標楷體"/>
                <w:szCs w:val="24"/>
              </w:rPr>
            </w:pPr>
          </w:p>
        </w:tc>
      </w:tr>
      <w:tr w:rsidR="00CF67AB" w:rsidRPr="00CF67AB" w:rsidTr="00B5791B">
        <w:trPr>
          <w:trHeight w:val="52"/>
        </w:trPr>
        <w:tc>
          <w:tcPr>
            <w:tcW w:w="2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4"/>
              </w:rPr>
            </w:pPr>
          </w:p>
        </w:tc>
      </w:tr>
      <w:tr w:rsidR="00CF67AB" w:rsidRPr="00CF67AB" w:rsidTr="00B5791B">
        <w:trPr>
          <w:trHeight w:val="302"/>
        </w:trPr>
        <w:tc>
          <w:tcPr>
            <w:tcW w:w="3640" w:type="dxa"/>
            <w:gridSpan w:val="2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F67AB">
              <w:rPr>
                <w:rFonts w:ascii="標楷體" w:eastAsia="標楷體" w:hAnsi="標楷體"/>
                <w:sz w:val="26"/>
              </w:rPr>
              <w:t>控制重點</w:t>
            </w:r>
          </w:p>
        </w:tc>
        <w:tc>
          <w:tcPr>
            <w:tcW w:w="486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311" w:lineRule="exact"/>
              <w:ind w:left="80"/>
              <w:jc w:val="center"/>
              <w:rPr>
                <w:rFonts w:ascii="標楷體" w:eastAsia="標楷體" w:hAnsi="標楷體"/>
                <w:sz w:val="26"/>
              </w:rPr>
            </w:pPr>
            <w:r w:rsidRPr="00CF67AB">
              <w:rPr>
                <w:rFonts w:ascii="標楷體" w:eastAsia="標楷體" w:hAnsi="標楷體"/>
                <w:sz w:val="26"/>
              </w:rPr>
              <w:t>評估情形</w:t>
            </w:r>
          </w:p>
        </w:tc>
        <w:tc>
          <w:tcPr>
            <w:tcW w:w="1620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311" w:lineRule="exact"/>
              <w:ind w:left="260"/>
              <w:rPr>
                <w:rFonts w:ascii="標楷體" w:eastAsia="標楷體" w:hAnsi="標楷體"/>
              </w:rPr>
            </w:pPr>
            <w:r w:rsidRPr="00CF67AB">
              <w:rPr>
                <w:rFonts w:ascii="標楷體" w:eastAsia="標楷體" w:hAnsi="標楷體"/>
                <w:sz w:val="26"/>
              </w:rPr>
              <w:t>改善措施</w:t>
            </w:r>
          </w:p>
        </w:tc>
      </w:tr>
      <w:tr w:rsidR="00CF67AB" w:rsidRPr="00CF67AB" w:rsidTr="00B5791B">
        <w:trPr>
          <w:trHeight w:val="846"/>
        </w:trPr>
        <w:tc>
          <w:tcPr>
            <w:tcW w:w="3640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  <w:sz w:val="10"/>
              </w:rPr>
            </w:pPr>
          </w:p>
        </w:tc>
        <w:tc>
          <w:tcPr>
            <w:tcW w:w="90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311" w:lineRule="exact"/>
              <w:ind w:left="160"/>
              <w:jc w:val="center"/>
              <w:rPr>
                <w:rFonts w:ascii="標楷體" w:eastAsia="標楷體" w:hAnsi="標楷體"/>
                <w:sz w:val="26"/>
              </w:rPr>
            </w:pPr>
            <w:r w:rsidRPr="00CF67AB">
              <w:rPr>
                <w:rFonts w:ascii="標楷體" w:eastAsia="標楷體" w:hAnsi="標楷體"/>
                <w:sz w:val="26"/>
              </w:rPr>
              <w:t>落實</w:t>
            </w:r>
          </w:p>
        </w:tc>
        <w:tc>
          <w:tcPr>
            <w:tcW w:w="900" w:type="dxa"/>
            <w:tcBorders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295" w:lineRule="exact"/>
              <w:ind w:left="160"/>
              <w:jc w:val="center"/>
              <w:rPr>
                <w:rFonts w:ascii="標楷體" w:eastAsia="標楷體" w:hAnsi="標楷體"/>
                <w:sz w:val="26"/>
              </w:rPr>
            </w:pPr>
            <w:r w:rsidRPr="00CF67AB">
              <w:rPr>
                <w:rFonts w:ascii="標楷體" w:eastAsia="標楷體" w:hAnsi="標楷體"/>
                <w:sz w:val="26"/>
              </w:rPr>
              <w:t>部分</w:t>
            </w:r>
          </w:p>
          <w:p w:rsidR="007A4E64" w:rsidRPr="00CF67AB" w:rsidRDefault="007A4E64" w:rsidP="00B5791B">
            <w:pPr>
              <w:spacing w:line="311" w:lineRule="exact"/>
              <w:ind w:left="160"/>
              <w:jc w:val="center"/>
              <w:rPr>
                <w:rFonts w:ascii="標楷體" w:eastAsia="標楷體" w:hAnsi="標楷體"/>
                <w:sz w:val="26"/>
              </w:rPr>
            </w:pPr>
            <w:r w:rsidRPr="00CF67AB">
              <w:rPr>
                <w:rFonts w:ascii="標楷體" w:eastAsia="標楷體" w:hAnsi="標楷體"/>
                <w:sz w:val="26"/>
              </w:rPr>
              <w:t>落實</w:t>
            </w:r>
          </w:p>
        </w:tc>
        <w:tc>
          <w:tcPr>
            <w:tcW w:w="1020" w:type="dxa"/>
            <w:tcBorders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311" w:lineRule="exact"/>
              <w:ind w:left="100"/>
              <w:jc w:val="center"/>
              <w:rPr>
                <w:rFonts w:ascii="標楷體" w:eastAsia="標楷體" w:hAnsi="標楷體"/>
                <w:sz w:val="26"/>
              </w:rPr>
            </w:pPr>
            <w:r w:rsidRPr="00CF67AB">
              <w:rPr>
                <w:rFonts w:ascii="標楷體" w:eastAsia="標楷體" w:hAnsi="標楷體"/>
                <w:sz w:val="26"/>
              </w:rPr>
              <w:t>未落實</w:t>
            </w:r>
          </w:p>
        </w:tc>
        <w:tc>
          <w:tcPr>
            <w:tcW w:w="1020" w:type="dxa"/>
            <w:tcBorders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311" w:lineRule="exact"/>
              <w:ind w:left="100"/>
              <w:jc w:val="center"/>
              <w:rPr>
                <w:rFonts w:ascii="標楷體" w:eastAsia="標楷體" w:hAnsi="標楷體"/>
                <w:sz w:val="26"/>
              </w:rPr>
            </w:pPr>
            <w:r w:rsidRPr="00CF67AB">
              <w:rPr>
                <w:rFonts w:ascii="標楷體" w:eastAsia="標楷體" w:hAnsi="標楷體"/>
                <w:sz w:val="26"/>
              </w:rPr>
              <w:t>未發生</w:t>
            </w:r>
          </w:p>
        </w:tc>
        <w:tc>
          <w:tcPr>
            <w:tcW w:w="1020" w:type="dxa"/>
            <w:tcBorders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311" w:lineRule="exact"/>
              <w:ind w:left="100"/>
              <w:jc w:val="center"/>
              <w:rPr>
                <w:rFonts w:ascii="標楷體" w:eastAsia="標楷體" w:hAnsi="標楷體"/>
                <w:sz w:val="26"/>
              </w:rPr>
            </w:pPr>
            <w:r w:rsidRPr="00CF67AB">
              <w:rPr>
                <w:rFonts w:ascii="標楷體" w:eastAsia="標楷體" w:hAnsi="標楷體"/>
                <w:sz w:val="26"/>
              </w:rPr>
              <w:t>不適用</w:t>
            </w:r>
          </w:p>
        </w:tc>
        <w:tc>
          <w:tcPr>
            <w:tcW w:w="16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10"/>
              </w:rPr>
            </w:pPr>
          </w:p>
        </w:tc>
      </w:tr>
      <w:tr w:rsidR="00CF67AB" w:rsidRPr="00CF67AB" w:rsidTr="00B5791B">
        <w:trPr>
          <w:trHeight w:val="68"/>
        </w:trPr>
        <w:tc>
          <w:tcPr>
            <w:tcW w:w="27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3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0" w:lineRule="atLeast"/>
              <w:rPr>
                <w:rFonts w:ascii="標楷體" w:eastAsia="標楷體" w:hAnsi="標楷體"/>
                <w:sz w:val="3"/>
              </w:rPr>
            </w:pPr>
          </w:p>
        </w:tc>
      </w:tr>
      <w:tr w:rsidR="00CF67AB" w:rsidRPr="00CF67AB" w:rsidTr="00B5791B">
        <w:trPr>
          <w:trHeight w:val="662"/>
        </w:trPr>
        <w:tc>
          <w:tcPr>
            <w:tcW w:w="36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ind w:left="422" w:hangingChars="176" w:hanging="422"/>
              <w:jc w:val="both"/>
              <w:rPr>
                <w:rFonts w:ascii="標楷體" w:eastAsia="標楷體" w:hAnsi="標楷體"/>
                <w:szCs w:val="24"/>
              </w:rPr>
            </w:pPr>
            <w:r w:rsidRPr="00CF67AB">
              <w:rPr>
                <w:rFonts w:ascii="標楷體" w:eastAsia="標楷體" w:hAnsi="標楷體" w:hint="eastAsia"/>
                <w:szCs w:val="24"/>
              </w:rPr>
              <w:t>一、請</w:t>
            </w:r>
            <w:r w:rsidRPr="00CF67AB">
              <w:rPr>
                <w:rFonts w:ascii="標楷體" w:eastAsia="標楷體" w:hAnsi="標楷體"/>
                <w:szCs w:val="24"/>
              </w:rPr>
              <w:t>求權人</w:t>
            </w:r>
            <w:r w:rsidRPr="00CF67AB">
              <w:rPr>
                <w:rFonts w:ascii="標楷體" w:eastAsia="標楷體" w:hAnsi="標楷體" w:hint="eastAsia"/>
                <w:szCs w:val="24"/>
              </w:rPr>
              <w:t>填</w:t>
            </w:r>
            <w:r w:rsidRPr="00CF67AB">
              <w:rPr>
                <w:rFonts w:ascii="標楷體" w:eastAsia="標楷體" w:hAnsi="標楷體"/>
                <w:szCs w:val="24"/>
              </w:rPr>
              <w:t>具國家賠</w:t>
            </w:r>
            <w:r w:rsidRPr="00CF67AB">
              <w:rPr>
                <w:rFonts w:ascii="標楷體" w:eastAsia="標楷體" w:hAnsi="標楷體" w:hint="eastAsia"/>
                <w:szCs w:val="24"/>
              </w:rPr>
              <w:t>償</w:t>
            </w:r>
            <w:r w:rsidRPr="00CF67AB">
              <w:rPr>
                <w:rFonts w:ascii="標楷體" w:eastAsia="標楷體" w:hAnsi="標楷體"/>
                <w:szCs w:val="24"/>
              </w:rPr>
              <w:t>請求書</w:t>
            </w:r>
            <w:r w:rsidRPr="00CF67AB">
              <w:rPr>
                <w:rFonts w:ascii="標楷體" w:eastAsia="標楷體" w:hAnsi="標楷體" w:hint="eastAsia"/>
                <w:szCs w:val="24"/>
              </w:rPr>
              <w:t>(有</w:t>
            </w:r>
            <w:r w:rsidRPr="00CF67AB">
              <w:rPr>
                <w:rFonts w:ascii="標楷體" w:eastAsia="標楷體" w:hAnsi="標楷體"/>
                <w:szCs w:val="24"/>
              </w:rPr>
              <w:t>代理人者</w:t>
            </w:r>
            <w:proofErr w:type="gramStart"/>
            <w:r w:rsidRPr="00CF67AB">
              <w:rPr>
                <w:rFonts w:ascii="標楷體" w:eastAsia="標楷體" w:hAnsi="標楷體"/>
                <w:szCs w:val="24"/>
              </w:rPr>
              <w:t>併</w:t>
            </w:r>
            <w:proofErr w:type="gramEnd"/>
            <w:r w:rsidRPr="00CF67AB">
              <w:rPr>
                <w:rFonts w:ascii="標楷體" w:eastAsia="標楷體" w:hAnsi="標楷體"/>
                <w:szCs w:val="24"/>
              </w:rPr>
              <w:t>提委任書</w:t>
            </w:r>
            <w:r w:rsidRPr="00CF67AB">
              <w:rPr>
                <w:rFonts w:ascii="標楷體" w:eastAsia="標楷體" w:hAnsi="標楷體" w:hint="eastAsia"/>
                <w:szCs w:val="24"/>
              </w:rPr>
              <w:t>)，應</w:t>
            </w:r>
            <w:proofErr w:type="gramStart"/>
            <w:r w:rsidRPr="00CF67AB">
              <w:rPr>
                <w:rFonts w:ascii="標楷體" w:eastAsia="標楷體" w:hAnsi="標楷體" w:hint="eastAsia"/>
                <w:szCs w:val="24"/>
              </w:rPr>
              <w:t>補正者定七日</w:t>
            </w:r>
            <w:proofErr w:type="gramEnd"/>
            <w:r w:rsidRPr="00CF67AB">
              <w:rPr>
                <w:rFonts w:ascii="標楷體" w:eastAsia="標楷體" w:hAnsi="標楷體" w:hint="eastAsia"/>
                <w:szCs w:val="24"/>
              </w:rPr>
              <w:t>以</w:t>
            </w:r>
            <w:r w:rsidRPr="00CF67AB">
              <w:rPr>
                <w:rFonts w:ascii="標楷體" w:eastAsia="標楷體" w:hAnsi="標楷體"/>
                <w:szCs w:val="24"/>
              </w:rPr>
              <w:t>上</w:t>
            </w:r>
            <w:r w:rsidRPr="00CF67AB">
              <w:rPr>
                <w:rFonts w:ascii="標楷體" w:eastAsia="標楷體" w:hAnsi="標楷體" w:hint="eastAsia"/>
                <w:szCs w:val="24"/>
              </w:rPr>
              <w:t>期限程序補正</w:t>
            </w:r>
            <w:r w:rsidRPr="00CF67AB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CF67AB">
              <w:rPr>
                <w:rFonts w:ascii="標楷體" w:eastAsia="標楷體" w:hAnsi="標楷體" w:hint="eastAsia"/>
              </w:rPr>
              <w:t>ˇ</w:t>
            </w:r>
            <w:proofErr w:type="gramEnd"/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CF67AB" w:rsidRPr="00CF67AB" w:rsidTr="00B5791B">
        <w:trPr>
          <w:trHeight w:val="603"/>
        </w:trPr>
        <w:tc>
          <w:tcPr>
            <w:tcW w:w="36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ind w:left="422" w:hangingChars="176" w:hanging="422"/>
              <w:jc w:val="both"/>
              <w:rPr>
                <w:rFonts w:ascii="標楷體" w:eastAsia="標楷體" w:hAnsi="標楷體"/>
                <w:szCs w:val="24"/>
              </w:rPr>
            </w:pPr>
            <w:r w:rsidRPr="00CF67AB">
              <w:rPr>
                <w:rFonts w:ascii="標楷體" w:eastAsia="標楷體" w:hAnsi="標楷體" w:hint="eastAsia"/>
                <w:szCs w:val="24"/>
              </w:rPr>
              <w:t>二、收受請求書，加蓋「國家賠償案件」收件章戳，記明收件日期與文號，並給付收據</w:t>
            </w:r>
            <w:r w:rsidRPr="00CF67AB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CF67AB">
              <w:rPr>
                <w:rFonts w:ascii="標楷體" w:eastAsia="標楷體" w:hAnsi="標楷體" w:hint="eastAsia"/>
              </w:rPr>
              <w:t>ˇ</w:t>
            </w:r>
            <w:proofErr w:type="gramEnd"/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CF67AB" w:rsidRPr="00CF67AB" w:rsidTr="00B5791B">
        <w:trPr>
          <w:trHeight w:val="603"/>
        </w:trPr>
        <w:tc>
          <w:tcPr>
            <w:tcW w:w="36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ind w:left="422" w:hangingChars="176" w:hanging="422"/>
              <w:jc w:val="both"/>
              <w:rPr>
                <w:rFonts w:ascii="標楷體" w:eastAsia="標楷體" w:hAnsi="標楷體"/>
                <w:szCs w:val="24"/>
              </w:rPr>
            </w:pPr>
            <w:r w:rsidRPr="00CF67AB">
              <w:rPr>
                <w:rFonts w:ascii="標楷體" w:eastAsia="標楷體" w:hAnsi="標楷體" w:hint="eastAsia"/>
                <w:szCs w:val="24"/>
              </w:rPr>
              <w:t>三、協</w:t>
            </w:r>
            <w:r w:rsidRPr="00CF67AB">
              <w:rPr>
                <w:rFonts w:ascii="標楷體" w:eastAsia="標楷體" w:hAnsi="標楷體"/>
                <w:szCs w:val="24"/>
              </w:rPr>
              <w:t>議成立或</w:t>
            </w:r>
            <w:r w:rsidRPr="00CF67AB">
              <w:rPr>
                <w:rFonts w:ascii="標楷體" w:eastAsia="標楷體" w:hAnsi="標楷體" w:hint="eastAsia"/>
                <w:szCs w:val="24"/>
              </w:rPr>
              <w:t>不</w:t>
            </w:r>
            <w:r w:rsidRPr="00CF67AB">
              <w:rPr>
                <w:rFonts w:ascii="標楷體" w:eastAsia="標楷體" w:hAnsi="標楷體"/>
                <w:szCs w:val="24"/>
              </w:rPr>
              <w:t>成立及</w:t>
            </w:r>
            <w:r w:rsidRPr="00CF67AB">
              <w:rPr>
                <w:rFonts w:ascii="標楷體" w:eastAsia="標楷體" w:hAnsi="標楷體" w:hint="eastAsia"/>
                <w:szCs w:val="24"/>
              </w:rPr>
              <w:t>向本校應</w:t>
            </w:r>
            <w:r w:rsidRPr="00CF67AB">
              <w:rPr>
                <w:rFonts w:ascii="標楷體" w:eastAsia="標楷體" w:hAnsi="標楷體"/>
                <w:szCs w:val="24"/>
              </w:rPr>
              <w:t>負</w:t>
            </w:r>
            <w:r w:rsidRPr="00CF67AB">
              <w:rPr>
                <w:rFonts w:ascii="標楷體" w:eastAsia="標楷體" w:hAnsi="標楷體" w:hint="eastAsia"/>
                <w:szCs w:val="24"/>
              </w:rPr>
              <w:t>責</w:t>
            </w:r>
            <w:r w:rsidRPr="00CF67AB">
              <w:rPr>
                <w:rFonts w:ascii="標楷體" w:eastAsia="標楷體" w:hAnsi="標楷體"/>
                <w:szCs w:val="24"/>
              </w:rPr>
              <w:t>人</w:t>
            </w:r>
            <w:r w:rsidRPr="00CF67AB">
              <w:rPr>
                <w:rFonts w:ascii="標楷體" w:eastAsia="標楷體" w:hAnsi="標楷體" w:hint="eastAsia"/>
                <w:szCs w:val="24"/>
              </w:rPr>
              <w:t>行使求償權，並依法追究行政責任（§17後</w:t>
            </w:r>
            <w:r w:rsidRPr="00CF67AB">
              <w:rPr>
                <w:rFonts w:ascii="標楷體" w:eastAsia="標楷體" w:hAnsi="標楷體"/>
                <w:szCs w:val="24"/>
              </w:rPr>
              <w:t>段</w:t>
            </w:r>
            <w:r w:rsidRPr="00CF67AB">
              <w:rPr>
                <w:rFonts w:ascii="標楷體" w:eastAsia="標楷體" w:hAnsi="標楷體" w:hint="eastAsia"/>
                <w:szCs w:val="24"/>
              </w:rPr>
              <w:t>）應</w:t>
            </w:r>
            <w:proofErr w:type="gramStart"/>
            <w:r w:rsidRPr="00CF67AB">
              <w:rPr>
                <w:rFonts w:ascii="標楷體" w:eastAsia="標楷體" w:hAnsi="標楷體" w:hint="eastAsia"/>
                <w:szCs w:val="24"/>
              </w:rPr>
              <w:t>交送國</w:t>
            </w:r>
            <w:r w:rsidRPr="00CF67AB">
              <w:rPr>
                <w:rFonts w:ascii="標楷體" w:eastAsia="標楷體" w:hAnsi="標楷體"/>
                <w:szCs w:val="24"/>
              </w:rPr>
              <w:t>賠</w:t>
            </w:r>
            <w:proofErr w:type="gramEnd"/>
            <w:r w:rsidRPr="00CF67AB">
              <w:rPr>
                <w:rFonts w:ascii="標楷體" w:eastAsia="標楷體" w:hAnsi="標楷體"/>
                <w:szCs w:val="24"/>
              </w:rPr>
              <w:t>小組審議</w:t>
            </w:r>
            <w:r w:rsidRPr="00CF67AB">
              <w:rPr>
                <w:rFonts w:ascii="標楷體" w:eastAsia="標楷體" w:hAnsi="標楷體" w:hint="eastAsia"/>
                <w:szCs w:val="24"/>
              </w:rPr>
              <w:t>或</w:t>
            </w:r>
            <w:r w:rsidRPr="00CF67AB">
              <w:rPr>
                <w:rFonts w:ascii="標楷體" w:eastAsia="標楷體" w:hAnsi="標楷體"/>
                <w:szCs w:val="24"/>
              </w:rPr>
              <w:t>追認</w:t>
            </w:r>
            <w:r w:rsidRPr="00CF67AB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proofErr w:type="gramStart"/>
            <w:r w:rsidRPr="00CF67AB">
              <w:rPr>
                <w:rFonts w:ascii="標楷體" w:eastAsia="標楷體" w:hAnsi="標楷體" w:hint="eastAsia"/>
              </w:rPr>
              <w:t>ˇ</w:t>
            </w:r>
            <w:proofErr w:type="gramEnd"/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CF67AB" w:rsidRPr="00CF67AB" w:rsidTr="00B5791B">
        <w:trPr>
          <w:trHeight w:val="603"/>
        </w:trPr>
        <w:tc>
          <w:tcPr>
            <w:tcW w:w="36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adjustRightInd w:val="0"/>
              <w:ind w:left="480" w:hangingChars="200" w:hanging="480"/>
              <w:jc w:val="center"/>
              <w:rPr>
                <w:rFonts w:ascii="標楷體" w:eastAsia="標楷體" w:hAnsi="標楷體"/>
              </w:rPr>
            </w:pPr>
            <w:r w:rsidRPr="00CF67AB">
              <w:rPr>
                <w:rFonts w:ascii="標楷體" w:eastAsia="標楷體" w:hAnsi="標楷體" w:hint="eastAsia"/>
              </w:rPr>
              <w:t>(</w:t>
            </w:r>
            <w:proofErr w:type="gramStart"/>
            <w:r w:rsidRPr="00CF67AB">
              <w:rPr>
                <w:rFonts w:ascii="標楷體" w:eastAsia="標楷體" w:hAnsi="標楷體" w:hint="eastAsia"/>
              </w:rPr>
              <w:t>本表請自行</w:t>
            </w:r>
            <w:proofErr w:type="gramEnd"/>
            <w:r w:rsidRPr="00CF67AB">
              <w:rPr>
                <w:rFonts w:ascii="標楷體" w:eastAsia="標楷體" w:hAnsi="標楷體" w:hint="eastAsia"/>
              </w:rPr>
              <w:t>延伸)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4E64" w:rsidRPr="00CF67AB" w:rsidRDefault="007A4E64" w:rsidP="00B579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CF67AB" w:rsidRPr="00CF67AB" w:rsidTr="00B5791B">
        <w:trPr>
          <w:trHeight w:val="158"/>
        </w:trPr>
        <w:tc>
          <w:tcPr>
            <w:tcW w:w="101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311" w:lineRule="exact"/>
              <w:ind w:left="120"/>
              <w:rPr>
                <w:rFonts w:ascii="標楷體" w:eastAsia="標楷體" w:hAnsi="標楷體"/>
                <w:szCs w:val="24"/>
              </w:rPr>
            </w:pPr>
            <w:r w:rsidRPr="00CF67AB">
              <w:rPr>
                <w:rFonts w:ascii="標楷體" w:eastAsia="標楷體" w:hAnsi="標楷體"/>
                <w:szCs w:val="24"/>
              </w:rPr>
              <w:t>填表人：</w:t>
            </w:r>
            <w:r w:rsidRPr="00CF67AB">
              <w:rPr>
                <w:rFonts w:ascii="標楷體" w:eastAsia="標楷體" w:hAnsi="標楷體" w:hint="eastAsia"/>
                <w:szCs w:val="24"/>
              </w:rPr>
              <w:t xml:space="preserve">      系所科主管或</w:t>
            </w:r>
            <w:r w:rsidRPr="00CF67AB">
              <w:rPr>
                <w:rFonts w:ascii="標楷體" w:eastAsia="標楷體" w:hAnsi="標楷體"/>
                <w:szCs w:val="24"/>
              </w:rPr>
              <w:t>二級主管複核：</w:t>
            </w:r>
            <w:r w:rsidRPr="00CF67A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CF67AB">
              <w:rPr>
                <w:rFonts w:ascii="標楷體" w:eastAsia="標楷體" w:hAnsi="標楷體"/>
                <w:szCs w:val="24"/>
              </w:rPr>
              <w:t xml:space="preserve">      學術院級主管或單位一級</w:t>
            </w:r>
            <w:proofErr w:type="gramStart"/>
            <w:r w:rsidRPr="00CF67AB">
              <w:rPr>
                <w:rFonts w:ascii="標楷體" w:eastAsia="標楷體" w:hAnsi="標楷體"/>
                <w:szCs w:val="24"/>
              </w:rPr>
              <w:t>主管決核</w:t>
            </w:r>
            <w:proofErr w:type="gramEnd"/>
            <w:r w:rsidRPr="00CF67AB">
              <w:rPr>
                <w:rFonts w:ascii="標楷體" w:eastAsia="標楷體" w:hAnsi="標楷體"/>
                <w:szCs w:val="24"/>
              </w:rPr>
              <w:t>：</w:t>
            </w:r>
          </w:p>
          <w:p w:rsidR="007A4E64" w:rsidRPr="00CF67AB" w:rsidRDefault="007A4E64" w:rsidP="00B5791B">
            <w:pPr>
              <w:spacing w:line="311" w:lineRule="exact"/>
              <w:ind w:left="120"/>
              <w:rPr>
                <w:rFonts w:ascii="標楷體" w:eastAsia="標楷體" w:hAnsi="標楷體"/>
                <w:szCs w:val="24"/>
              </w:rPr>
            </w:pPr>
          </w:p>
        </w:tc>
      </w:tr>
      <w:tr w:rsidR="00CF67AB" w:rsidRPr="00CF67AB" w:rsidTr="00B5791B">
        <w:trPr>
          <w:trHeight w:val="274"/>
        </w:trPr>
        <w:tc>
          <w:tcPr>
            <w:tcW w:w="27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300" w:lineRule="exact"/>
              <w:ind w:left="20"/>
              <w:contextualSpacing/>
              <w:rPr>
                <w:rFonts w:ascii="標楷體" w:eastAsia="標楷體" w:hAnsi="標楷體"/>
              </w:rPr>
            </w:pPr>
            <w:proofErr w:type="gramStart"/>
            <w:r w:rsidRPr="00CF67AB">
              <w:rPr>
                <w:rFonts w:ascii="標楷體" w:eastAsia="標楷體" w:hAnsi="標楷體"/>
              </w:rPr>
              <w:t>註</w:t>
            </w:r>
            <w:proofErr w:type="gramEnd"/>
            <w:r w:rsidRPr="00CF67AB">
              <w:rPr>
                <w:rFonts w:ascii="標楷體" w:eastAsia="標楷體" w:hAnsi="標楷體"/>
              </w:rPr>
              <w:t>：</w:t>
            </w:r>
          </w:p>
        </w:tc>
        <w:tc>
          <w:tcPr>
            <w:tcW w:w="9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300" w:lineRule="exact"/>
              <w:contextualSpacing/>
              <w:rPr>
                <w:rFonts w:ascii="標楷體" w:eastAsia="標楷體" w:hAnsi="標楷體"/>
                <w:sz w:val="23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300" w:lineRule="exact"/>
              <w:contextualSpacing/>
              <w:rPr>
                <w:rFonts w:ascii="標楷體" w:eastAsia="標楷體" w:hAnsi="標楷體"/>
                <w:sz w:val="23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300" w:lineRule="exact"/>
              <w:contextualSpacing/>
              <w:rPr>
                <w:rFonts w:ascii="標楷體" w:eastAsia="標楷體" w:hAnsi="標楷體"/>
                <w:sz w:val="23"/>
              </w:rPr>
            </w:pPr>
          </w:p>
        </w:tc>
        <w:tc>
          <w:tcPr>
            <w:tcW w:w="10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300" w:lineRule="exact"/>
              <w:contextualSpacing/>
              <w:rPr>
                <w:rFonts w:ascii="標楷體" w:eastAsia="標楷體" w:hAnsi="標楷體"/>
                <w:sz w:val="23"/>
              </w:rPr>
            </w:pPr>
          </w:p>
        </w:tc>
        <w:tc>
          <w:tcPr>
            <w:tcW w:w="10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300" w:lineRule="exact"/>
              <w:contextualSpacing/>
              <w:rPr>
                <w:rFonts w:ascii="標楷體" w:eastAsia="標楷體" w:hAnsi="標楷體"/>
                <w:sz w:val="23"/>
              </w:rPr>
            </w:pPr>
          </w:p>
        </w:tc>
        <w:tc>
          <w:tcPr>
            <w:tcW w:w="10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300" w:lineRule="exact"/>
              <w:contextualSpacing/>
              <w:rPr>
                <w:rFonts w:ascii="標楷體" w:eastAsia="標楷體" w:hAnsi="標楷體"/>
                <w:sz w:val="23"/>
              </w:rPr>
            </w:pPr>
          </w:p>
        </w:tc>
        <w:tc>
          <w:tcPr>
            <w:tcW w:w="16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A4E64" w:rsidRPr="00CF67AB" w:rsidRDefault="007A4E64" w:rsidP="00B5791B">
            <w:pPr>
              <w:spacing w:line="300" w:lineRule="exact"/>
              <w:contextualSpacing/>
              <w:rPr>
                <w:rFonts w:ascii="標楷體" w:eastAsia="標楷體" w:hAnsi="標楷體"/>
                <w:sz w:val="23"/>
              </w:rPr>
            </w:pPr>
          </w:p>
        </w:tc>
      </w:tr>
    </w:tbl>
    <w:p w:rsidR="007A4E64" w:rsidRPr="00CF67AB" w:rsidRDefault="007A4E64" w:rsidP="007A4E64">
      <w:pPr>
        <w:widowControl/>
        <w:numPr>
          <w:ilvl w:val="0"/>
          <w:numId w:val="11"/>
        </w:numPr>
        <w:tabs>
          <w:tab w:val="left" w:pos="380"/>
        </w:tabs>
        <w:spacing w:line="200" w:lineRule="exact"/>
        <w:ind w:left="380" w:hanging="357"/>
        <w:contextualSpacing/>
        <w:jc w:val="both"/>
        <w:rPr>
          <w:rFonts w:ascii="標楷體" w:eastAsia="標楷體" w:hAnsi="標楷體"/>
          <w:sz w:val="20"/>
        </w:rPr>
      </w:pPr>
      <w:r w:rsidRPr="00CF67AB">
        <w:rPr>
          <w:rFonts w:ascii="標楷體" w:eastAsia="標楷體" w:hAnsi="標楷體"/>
          <w:sz w:val="20"/>
        </w:rPr>
        <w:t>由</w:t>
      </w:r>
      <w:r w:rsidRPr="00CF67AB">
        <w:rPr>
          <w:rFonts w:ascii="標楷體" w:eastAsia="標楷體" w:hAnsi="標楷體" w:hint="eastAsia"/>
          <w:sz w:val="20"/>
        </w:rPr>
        <w:t>各一級單位就所訂作業層級目標檢視相對應現有或新增SOP</w:t>
      </w:r>
      <w:r w:rsidRPr="00CF67AB">
        <w:rPr>
          <w:rFonts w:ascii="標楷體" w:eastAsia="標楷體" w:hAnsi="標楷體"/>
          <w:sz w:val="20"/>
        </w:rPr>
        <w:t>應就 1 項作業流程</w:t>
      </w:r>
      <w:r w:rsidRPr="00CF67AB">
        <w:rPr>
          <w:rFonts w:ascii="標楷體" w:eastAsia="標楷體" w:hAnsi="標楷體" w:hint="eastAsia"/>
          <w:sz w:val="20"/>
        </w:rPr>
        <w:t>(項目)</w:t>
      </w:r>
      <w:r w:rsidRPr="00CF67AB">
        <w:rPr>
          <w:rFonts w:ascii="標楷體" w:eastAsia="標楷體" w:hAnsi="標楷體"/>
          <w:sz w:val="20"/>
        </w:rPr>
        <w:t>製作 1 份風險暨自行評估明細表</w:t>
      </w:r>
      <w:r w:rsidRPr="00CF67AB">
        <w:rPr>
          <w:rFonts w:ascii="標楷體" w:eastAsia="標楷體" w:hAnsi="標楷體" w:hint="eastAsia"/>
          <w:sz w:val="20"/>
        </w:rPr>
        <w:t>，並附佐證資料(即SOP)</w:t>
      </w:r>
      <w:r w:rsidRPr="00CF67AB">
        <w:rPr>
          <w:rFonts w:ascii="標楷體" w:eastAsia="標楷體" w:hAnsi="標楷體"/>
          <w:sz w:val="20"/>
        </w:rPr>
        <w:t>。</w:t>
      </w:r>
    </w:p>
    <w:p w:rsidR="007A4E64" w:rsidRPr="009D6061" w:rsidRDefault="007A4E64" w:rsidP="00A45F38">
      <w:pPr>
        <w:widowControl/>
        <w:numPr>
          <w:ilvl w:val="0"/>
          <w:numId w:val="11"/>
        </w:numPr>
        <w:tabs>
          <w:tab w:val="left" w:pos="380"/>
        </w:tabs>
        <w:spacing w:line="200" w:lineRule="exact"/>
        <w:ind w:left="380" w:right="-1" w:hanging="357"/>
        <w:contextualSpacing/>
        <w:jc w:val="both"/>
        <w:rPr>
          <w:rFonts w:ascii="標楷體" w:eastAsia="標楷體" w:hAnsi="標楷體"/>
          <w:b/>
          <w:sz w:val="20"/>
        </w:rPr>
      </w:pPr>
      <w:r w:rsidRPr="00CF67AB">
        <w:rPr>
          <w:rFonts w:ascii="標楷體" w:eastAsia="標楷體" w:hAnsi="標楷體"/>
          <w:sz w:val="20"/>
        </w:rPr>
        <w:t>各單位依評估結果於評估情形欄勾選「落實」、「部分落實」、「未落實」、「不適用」或「未發生」；其中「不適用」係指評估期間法令規定或作法已修正，但控制重點未及配合修正者；「未發生」係指評估期間未發生控制重點所規範情形等，致無法評估者；遇有「部分落實」、「未落實」或「不適用」情形，於改善</w:t>
      </w:r>
      <w:proofErr w:type="gramStart"/>
      <w:r w:rsidRPr="00CF67AB">
        <w:rPr>
          <w:rFonts w:ascii="標楷體" w:eastAsia="標楷體" w:hAnsi="標楷體"/>
          <w:sz w:val="20"/>
        </w:rPr>
        <w:t>措施欄敘明</w:t>
      </w:r>
      <w:proofErr w:type="gramEnd"/>
      <w:r w:rsidRPr="00CF67AB">
        <w:rPr>
          <w:rFonts w:ascii="標楷體" w:eastAsia="標楷體" w:hAnsi="標楷體"/>
          <w:sz w:val="20"/>
        </w:rPr>
        <w:t>需</w:t>
      </w:r>
      <w:proofErr w:type="gramStart"/>
      <w:r w:rsidRPr="00CF67AB">
        <w:rPr>
          <w:rFonts w:ascii="標楷體" w:eastAsia="標楷體" w:hAnsi="標楷體"/>
          <w:sz w:val="20"/>
        </w:rPr>
        <w:t>採</w:t>
      </w:r>
      <w:proofErr w:type="gramEnd"/>
      <w:r w:rsidRPr="00CF67AB">
        <w:rPr>
          <w:rFonts w:ascii="標楷體" w:eastAsia="標楷體" w:hAnsi="標楷體"/>
          <w:sz w:val="20"/>
        </w:rPr>
        <w:t>行之改善措施；</w:t>
      </w:r>
      <w:proofErr w:type="gramStart"/>
      <w:r w:rsidRPr="00CF67AB">
        <w:rPr>
          <w:rFonts w:ascii="標楷體" w:eastAsia="標楷體" w:hAnsi="標楷體"/>
          <w:sz w:val="20"/>
        </w:rPr>
        <w:t>本表得自行延申</w:t>
      </w:r>
      <w:proofErr w:type="gramEnd"/>
      <w:r w:rsidRPr="00CF67AB">
        <w:rPr>
          <w:rFonts w:ascii="標楷體" w:eastAsia="標楷體" w:hAnsi="標楷體"/>
          <w:sz w:val="20"/>
        </w:rPr>
        <w:t>。</w:t>
      </w:r>
    </w:p>
    <w:p w:rsidR="00453AFD" w:rsidRPr="00A45F38" w:rsidRDefault="00453AFD" w:rsidP="009D6061">
      <w:pPr>
        <w:spacing w:line="360" w:lineRule="exact"/>
        <w:jc w:val="right"/>
        <w:rPr>
          <w:rFonts w:ascii="標楷體" w:eastAsia="標楷體" w:hAnsi="標楷體"/>
          <w:szCs w:val="24"/>
        </w:rPr>
      </w:pPr>
      <w:bookmarkStart w:id="0" w:name="_GoBack"/>
      <w:bookmarkEnd w:id="0"/>
    </w:p>
    <w:sectPr w:rsidR="00453AFD" w:rsidRPr="00A45F38" w:rsidSect="009D6061">
      <w:footerReference w:type="default" r:id="rId8"/>
      <w:pgSz w:w="11906" w:h="16838"/>
      <w:pgMar w:top="1134" w:right="1134" w:bottom="1134" w:left="1134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8AE" w:rsidRDefault="002318AE" w:rsidP="00150BC6">
      <w:r>
        <w:separator/>
      </w:r>
    </w:p>
  </w:endnote>
  <w:endnote w:type="continuationSeparator" w:id="0">
    <w:p w:rsidR="002318AE" w:rsidRDefault="002318AE" w:rsidP="0015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 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833" w:rsidRDefault="008F0833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D6061" w:rsidRPr="009D6061">
      <w:rPr>
        <w:noProof/>
        <w:lang w:val="zh-TW"/>
      </w:rPr>
      <w:t>1</w:t>
    </w:r>
    <w:r>
      <w:fldChar w:fldCharType="end"/>
    </w:r>
  </w:p>
  <w:p w:rsidR="008F0833" w:rsidRDefault="008F083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8AE" w:rsidRDefault="002318AE" w:rsidP="00150BC6">
      <w:r>
        <w:separator/>
      </w:r>
    </w:p>
  </w:footnote>
  <w:footnote w:type="continuationSeparator" w:id="0">
    <w:p w:rsidR="002318AE" w:rsidRDefault="002318AE" w:rsidP="00150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180491B6"/>
    <w:lvl w:ilvl="0" w:tplc="9C666C96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8A1C31"/>
    <w:multiLevelType w:val="hybridMultilevel"/>
    <w:tmpl w:val="ADA4DB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C61507"/>
    <w:multiLevelType w:val="hybridMultilevel"/>
    <w:tmpl w:val="60865D06"/>
    <w:lvl w:ilvl="0" w:tplc="91281DB8">
      <w:start w:val="1"/>
      <w:numFmt w:val="taiwaneseCountingThousand"/>
      <w:lvlText w:val="%1、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3" w15:restartNumberingAfterBreak="0">
    <w:nsid w:val="088A45DE"/>
    <w:multiLevelType w:val="hybridMultilevel"/>
    <w:tmpl w:val="C55E371C"/>
    <w:lvl w:ilvl="0" w:tplc="B08C9238">
      <w:start w:val="1"/>
      <w:numFmt w:val="taiwaneseCountingThousand"/>
      <w:lvlText w:val="%1、"/>
      <w:lvlJc w:val="left"/>
      <w:pPr>
        <w:ind w:left="533" w:hanging="504"/>
      </w:pPr>
      <w:rPr>
        <w:rFonts w:cs="Times New Roman"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4" w15:restartNumberingAfterBreak="0">
    <w:nsid w:val="0A7A14AF"/>
    <w:multiLevelType w:val="hybridMultilevel"/>
    <w:tmpl w:val="AA2ABE7E"/>
    <w:lvl w:ilvl="0" w:tplc="BAEEF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1C448B"/>
    <w:multiLevelType w:val="hybridMultilevel"/>
    <w:tmpl w:val="5238AE7C"/>
    <w:lvl w:ilvl="0" w:tplc="E17261C6">
      <w:start w:val="1"/>
      <w:numFmt w:val="taiwaneseCountingThousand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6" w15:restartNumberingAfterBreak="0">
    <w:nsid w:val="1E30591E"/>
    <w:multiLevelType w:val="hybridMultilevel"/>
    <w:tmpl w:val="4A7AA472"/>
    <w:lvl w:ilvl="0" w:tplc="BE160C62">
      <w:start w:val="1"/>
      <w:numFmt w:val="taiwaneseCountingThousand"/>
      <w:lvlText w:val="%1、"/>
      <w:lvlJc w:val="left"/>
      <w:pPr>
        <w:ind w:left="533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7" w15:restartNumberingAfterBreak="0">
    <w:nsid w:val="376979C7"/>
    <w:multiLevelType w:val="hybridMultilevel"/>
    <w:tmpl w:val="2F38EAF0"/>
    <w:lvl w:ilvl="0" w:tplc="863E79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3B39ED"/>
    <w:multiLevelType w:val="hybridMultilevel"/>
    <w:tmpl w:val="FFC24BCA"/>
    <w:lvl w:ilvl="0" w:tplc="DCD2FD82">
      <w:start w:val="1"/>
      <w:numFmt w:val="taiwaneseCountingThousand"/>
      <w:lvlText w:val="%1、"/>
      <w:lvlJc w:val="left"/>
      <w:pPr>
        <w:ind w:left="13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0" w:hanging="480"/>
      </w:pPr>
    </w:lvl>
    <w:lvl w:ilvl="2" w:tplc="0409001B" w:tentative="1">
      <w:start w:val="1"/>
      <w:numFmt w:val="lowerRoman"/>
      <w:lvlText w:val="%3."/>
      <w:lvlJc w:val="right"/>
      <w:pPr>
        <w:ind w:left="2320" w:hanging="480"/>
      </w:pPr>
    </w:lvl>
    <w:lvl w:ilvl="3" w:tplc="0409000F" w:tentative="1">
      <w:start w:val="1"/>
      <w:numFmt w:val="decimal"/>
      <w:lvlText w:val="%4."/>
      <w:lvlJc w:val="left"/>
      <w:pPr>
        <w:ind w:left="2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0" w:hanging="480"/>
      </w:pPr>
    </w:lvl>
    <w:lvl w:ilvl="5" w:tplc="0409001B" w:tentative="1">
      <w:start w:val="1"/>
      <w:numFmt w:val="lowerRoman"/>
      <w:lvlText w:val="%6."/>
      <w:lvlJc w:val="right"/>
      <w:pPr>
        <w:ind w:left="3760" w:hanging="480"/>
      </w:pPr>
    </w:lvl>
    <w:lvl w:ilvl="6" w:tplc="0409000F" w:tentative="1">
      <w:start w:val="1"/>
      <w:numFmt w:val="decimal"/>
      <w:lvlText w:val="%7."/>
      <w:lvlJc w:val="left"/>
      <w:pPr>
        <w:ind w:left="4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0" w:hanging="480"/>
      </w:pPr>
    </w:lvl>
    <w:lvl w:ilvl="8" w:tplc="0409001B" w:tentative="1">
      <w:start w:val="1"/>
      <w:numFmt w:val="lowerRoman"/>
      <w:lvlText w:val="%9."/>
      <w:lvlJc w:val="right"/>
      <w:pPr>
        <w:ind w:left="5200" w:hanging="480"/>
      </w:pPr>
    </w:lvl>
  </w:abstractNum>
  <w:abstractNum w:abstractNumId="9" w15:restartNumberingAfterBreak="0">
    <w:nsid w:val="3F22297C"/>
    <w:multiLevelType w:val="hybridMultilevel"/>
    <w:tmpl w:val="D6CCF35E"/>
    <w:lvl w:ilvl="0" w:tplc="3732C908">
      <w:start w:val="1"/>
      <w:numFmt w:val="taiwaneseCountingThousand"/>
      <w:lvlText w:val="%1、"/>
      <w:lvlJc w:val="left"/>
      <w:pPr>
        <w:ind w:left="38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5DE147A"/>
    <w:multiLevelType w:val="hybridMultilevel"/>
    <w:tmpl w:val="B192DE32"/>
    <w:lvl w:ilvl="0" w:tplc="57FAA5D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679458B"/>
    <w:multiLevelType w:val="hybridMultilevel"/>
    <w:tmpl w:val="0122C7B2"/>
    <w:lvl w:ilvl="0" w:tplc="85FA568E">
      <w:start w:val="1"/>
      <w:numFmt w:val="taiwaneseCountingThousand"/>
      <w:lvlText w:val="%1、"/>
      <w:lvlJc w:val="left"/>
      <w:pPr>
        <w:ind w:left="533" w:hanging="504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12" w15:restartNumberingAfterBreak="0">
    <w:nsid w:val="481D326A"/>
    <w:multiLevelType w:val="hybridMultilevel"/>
    <w:tmpl w:val="3B408B26"/>
    <w:lvl w:ilvl="0" w:tplc="8A428AD2">
      <w:start w:val="2"/>
      <w:numFmt w:val="decimalEnclosedParen"/>
      <w:lvlText w:val="%1"/>
      <w:lvlJc w:val="left"/>
      <w:pPr>
        <w:ind w:left="2180" w:hanging="360"/>
      </w:pPr>
      <w:rPr>
        <w:rFonts w:ascii="新細明體" w:eastAsia="新細明體" w:hAnsi="新細明體" w:cs="新細明體" w:hint="default"/>
        <w:color w:val="0000FF"/>
      </w:rPr>
    </w:lvl>
    <w:lvl w:ilvl="1" w:tplc="04090019" w:tentative="1">
      <w:start w:val="1"/>
      <w:numFmt w:val="ideographTraditional"/>
      <w:lvlText w:val="%2、"/>
      <w:lvlJc w:val="left"/>
      <w:pPr>
        <w:ind w:left="2780" w:hanging="480"/>
      </w:pPr>
    </w:lvl>
    <w:lvl w:ilvl="2" w:tplc="0409001B" w:tentative="1">
      <w:start w:val="1"/>
      <w:numFmt w:val="lowerRoman"/>
      <w:lvlText w:val="%3."/>
      <w:lvlJc w:val="right"/>
      <w:pPr>
        <w:ind w:left="3260" w:hanging="480"/>
      </w:pPr>
    </w:lvl>
    <w:lvl w:ilvl="3" w:tplc="0409000F" w:tentative="1">
      <w:start w:val="1"/>
      <w:numFmt w:val="decimal"/>
      <w:lvlText w:val="%4."/>
      <w:lvlJc w:val="left"/>
      <w:pPr>
        <w:ind w:left="3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20" w:hanging="480"/>
      </w:pPr>
    </w:lvl>
    <w:lvl w:ilvl="5" w:tplc="0409001B" w:tentative="1">
      <w:start w:val="1"/>
      <w:numFmt w:val="lowerRoman"/>
      <w:lvlText w:val="%6."/>
      <w:lvlJc w:val="right"/>
      <w:pPr>
        <w:ind w:left="4700" w:hanging="480"/>
      </w:pPr>
    </w:lvl>
    <w:lvl w:ilvl="6" w:tplc="0409000F" w:tentative="1">
      <w:start w:val="1"/>
      <w:numFmt w:val="decimal"/>
      <w:lvlText w:val="%7."/>
      <w:lvlJc w:val="left"/>
      <w:pPr>
        <w:ind w:left="5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60" w:hanging="480"/>
      </w:pPr>
    </w:lvl>
    <w:lvl w:ilvl="8" w:tplc="0409001B" w:tentative="1">
      <w:start w:val="1"/>
      <w:numFmt w:val="lowerRoman"/>
      <w:lvlText w:val="%9."/>
      <w:lvlJc w:val="right"/>
      <w:pPr>
        <w:ind w:left="6140" w:hanging="480"/>
      </w:pPr>
    </w:lvl>
  </w:abstractNum>
  <w:abstractNum w:abstractNumId="13" w15:restartNumberingAfterBreak="0">
    <w:nsid w:val="68C64328"/>
    <w:multiLevelType w:val="hybridMultilevel"/>
    <w:tmpl w:val="B4023AE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5DC28C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20A47BD6">
      <w:start w:val="1"/>
      <w:numFmt w:val="taiwaneseCountingThousand"/>
      <w:lvlText w:val="（%3）"/>
      <w:lvlJc w:val="left"/>
      <w:pPr>
        <w:ind w:left="1680" w:hanging="720"/>
      </w:pPr>
      <w:rPr>
        <w:rFonts w:hint="default"/>
        <w:b w:val="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F0F6620"/>
    <w:multiLevelType w:val="hybridMultilevel"/>
    <w:tmpl w:val="DEA05970"/>
    <w:lvl w:ilvl="0" w:tplc="AD6CB1D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EA12C9"/>
    <w:multiLevelType w:val="hybridMultilevel"/>
    <w:tmpl w:val="D41CB898"/>
    <w:lvl w:ilvl="0" w:tplc="2C5A078A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CC448A2"/>
    <w:multiLevelType w:val="hybridMultilevel"/>
    <w:tmpl w:val="94D6408A"/>
    <w:lvl w:ilvl="0" w:tplc="8DF6B58E">
      <w:start w:val="1"/>
      <w:numFmt w:val="taiwaneseCountingThousand"/>
      <w:lvlText w:val="%1、"/>
      <w:lvlJc w:val="left"/>
      <w:pPr>
        <w:ind w:left="533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5"/>
  </w:num>
  <w:num w:numId="5">
    <w:abstractNumId w:val="12"/>
  </w:num>
  <w:num w:numId="6">
    <w:abstractNumId w:val="10"/>
  </w:num>
  <w:num w:numId="7">
    <w:abstractNumId w:val="3"/>
  </w:num>
  <w:num w:numId="8">
    <w:abstractNumId w:val="11"/>
  </w:num>
  <w:num w:numId="9">
    <w:abstractNumId w:val="6"/>
  </w:num>
  <w:num w:numId="10">
    <w:abstractNumId w:val="13"/>
  </w:num>
  <w:num w:numId="11">
    <w:abstractNumId w:val="0"/>
  </w:num>
  <w:num w:numId="12">
    <w:abstractNumId w:val="7"/>
  </w:num>
  <w:num w:numId="13">
    <w:abstractNumId w:val="4"/>
  </w:num>
  <w:num w:numId="14">
    <w:abstractNumId w:val="8"/>
  </w:num>
  <w:num w:numId="15">
    <w:abstractNumId w:val="1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07"/>
    <w:rsid w:val="000025CE"/>
    <w:rsid w:val="00005A8B"/>
    <w:rsid w:val="000066AA"/>
    <w:rsid w:val="0001713C"/>
    <w:rsid w:val="00023520"/>
    <w:rsid w:val="00030366"/>
    <w:rsid w:val="00035E08"/>
    <w:rsid w:val="000726D7"/>
    <w:rsid w:val="000903C3"/>
    <w:rsid w:val="00090EAF"/>
    <w:rsid w:val="00096215"/>
    <w:rsid w:val="000A22C0"/>
    <w:rsid w:val="000A4069"/>
    <w:rsid w:val="000B2FBB"/>
    <w:rsid w:val="000C7645"/>
    <w:rsid w:val="000E70B3"/>
    <w:rsid w:val="0010445A"/>
    <w:rsid w:val="0010545A"/>
    <w:rsid w:val="00126840"/>
    <w:rsid w:val="00130965"/>
    <w:rsid w:val="0013156D"/>
    <w:rsid w:val="0013410B"/>
    <w:rsid w:val="00135503"/>
    <w:rsid w:val="00143F53"/>
    <w:rsid w:val="00150BC6"/>
    <w:rsid w:val="00167AC3"/>
    <w:rsid w:val="001712AA"/>
    <w:rsid w:val="00177DAA"/>
    <w:rsid w:val="00181BB6"/>
    <w:rsid w:val="00191558"/>
    <w:rsid w:val="00192CC7"/>
    <w:rsid w:val="001A1385"/>
    <w:rsid w:val="001A7177"/>
    <w:rsid w:val="001B03F2"/>
    <w:rsid w:val="001B17B0"/>
    <w:rsid w:val="001B3788"/>
    <w:rsid w:val="001C2F9A"/>
    <w:rsid w:val="001C4681"/>
    <w:rsid w:val="001D661F"/>
    <w:rsid w:val="001E187D"/>
    <w:rsid w:val="001E2C1D"/>
    <w:rsid w:val="001E31A6"/>
    <w:rsid w:val="001F138B"/>
    <w:rsid w:val="001F517E"/>
    <w:rsid w:val="0020361D"/>
    <w:rsid w:val="002047F0"/>
    <w:rsid w:val="00210969"/>
    <w:rsid w:val="00215EF1"/>
    <w:rsid w:val="0023176C"/>
    <w:rsid w:val="002318AE"/>
    <w:rsid w:val="00233C96"/>
    <w:rsid w:val="002340DD"/>
    <w:rsid w:val="0024027D"/>
    <w:rsid w:val="002410B5"/>
    <w:rsid w:val="00245EBC"/>
    <w:rsid w:val="0025407D"/>
    <w:rsid w:val="00261642"/>
    <w:rsid w:val="00261DE4"/>
    <w:rsid w:val="002633D8"/>
    <w:rsid w:val="002637A1"/>
    <w:rsid w:val="002641EB"/>
    <w:rsid w:val="00264616"/>
    <w:rsid w:val="002751D8"/>
    <w:rsid w:val="0028084F"/>
    <w:rsid w:val="00283704"/>
    <w:rsid w:val="002855DC"/>
    <w:rsid w:val="0028731F"/>
    <w:rsid w:val="00291565"/>
    <w:rsid w:val="002B27A9"/>
    <w:rsid w:val="002B6DF6"/>
    <w:rsid w:val="002B6DF7"/>
    <w:rsid w:val="002C3A1F"/>
    <w:rsid w:val="002D47CA"/>
    <w:rsid w:val="002E4C27"/>
    <w:rsid w:val="002F1A44"/>
    <w:rsid w:val="002F309E"/>
    <w:rsid w:val="002F5520"/>
    <w:rsid w:val="00303A9E"/>
    <w:rsid w:val="00324C55"/>
    <w:rsid w:val="003314ED"/>
    <w:rsid w:val="0033674A"/>
    <w:rsid w:val="00342F3B"/>
    <w:rsid w:val="00351828"/>
    <w:rsid w:val="0035280B"/>
    <w:rsid w:val="00357730"/>
    <w:rsid w:val="00363D06"/>
    <w:rsid w:val="003662AE"/>
    <w:rsid w:val="00371B4B"/>
    <w:rsid w:val="00372AEF"/>
    <w:rsid w:val="00372B8A"/>
    <w:rsid w:val="00372E54"/>
    <w:rsid w:val="003740D0"/>
    <w:rsid w:val="00377BEB"/>
    <w:rsid w:val="00381E31"/>
    <w:rsid w:val="003944C9"/>
    <w:rsid w:val="00395F30"/>
    <w:rsid w:val="003A13AF"/>
    <w:rsid w:val="003A6C34"/>
    <w:rsid w:val="003A7470"/>
    <w:rsid w:val="003A79A2"/>
    <w:rsid w:val="003B0E66"/>
    <w:rsid w:val="003B1350"/>
    <w:rsid w:val="003B5876"/>
    <w:rsid w:val="003B7F85"/>
    <w:rsid w:val="003C7237"/>
    <w:rsid w:val="003C74A2"/>
    <w:rsid w:val="003F525A"/>
    <w:rsid w:val="00401899"/>
    <w:rsid w:val="00401A8B"/>
    <w:rsid w:val="00402028"/>
    <w:rsid w:val="00402570"/>
    <w:rsid w:val="00403675"/>
    <w:rsid w:val="004122D2"/>
    <w:rsid w:val="00415B59"/>
    <w:rsid w:val="00420366"/>
    <w:rsid w:val="00431284"/>
    <w:rsid w:val="00440109"/>
    <w:rsid w:val="00453AFD"/>
    <w:rsid w:val="00456AA0"/>
    <w:rsid w:val="004704A6"/>
    <w:rsid w:val="00470C0A"/>
    <w:rsid w:val="00482DF7"/>
    <w:rsid w:val="00492657"/>
    <w:rsid w:val="00492942"/>
    <w:rsid w:val="00496104"/>
    <w:rsid w:val="004975EB"/>
    <w:rsid w:val="004A17F7"/>
    <w:rsid w:val="004B2ADE"/>
    <w:rsid w:val="004B2B50"/>
    <w:rsid w:val="004C175F"/>
    <w:rsid w:val="004C188F"/>
    <w:rsid w:val="004C29B1"/>
    <w:rsid w:val="004D34AA"/>
    <w:rsid w:val="004D420E"/>
    <w:rsid w:val="004E0EC6"/>
    <w:rsid w:val="004E3907"/>
    <w:rsid w:val="004F0558"/>
    <w:rsid w:val="00500FB5"/>
    <w:rsid w:val="00502A9C"/>
    <w:rsid w:val="0050377A"/>
    <w:rsid w:val="005109E4"/>
    <w:rsid w:val="0051555F"/>
    <w:rsid w:val="005207D0"/>
    <w:rsid w:val="0052115B"/>
    <w:rsid w:val="00532F74"/>
    <w:rsid w:val="005452DD"/>
    <w:rsid w:val="00552F85"/>
    <w:rsid w:val="00556BC7"/>
    <w:rsid w:val="00556C20"/>
    <w:rsid w:val="005727AD"/>
    <w:rsid w:val="00581316"/>
    <w:rsid w:val="00597521"/>
    <w:rsid w:val="005A3142"/>
    <w:rsid w:val="005B0D83"/>
    <w:rsid w:val="005B60A2"/>
    <w:rsid w:val="005B7745"/>
    <w:rsid w:val="005B78B2"/>
    <w:rsid w:val="005D1B74"/>
    <w:rsid w:val="005E1E1C"/>
    <w:rsid w:val="005E1FD7"/>
    <w:rsid w:val="005F002B"/>
    <w:rsid w:val="005F045A"/>
    <w:rsid w:val="00632E84"/>
    <w:rsid w:val="0063538F"/>
    <w:rsid w:val="006410DA"/>
    <w:rsid w:val="0064132E"/>
    <w:rsid w:val="00642D3A"/>
    <w:rsid w:val="00647367"/>
    <w:rsid w:val="006519DD"/>
    <w:rsid w:val="00652B90"/>
    <w:rsid w:val="00675131"/>
    <w:rsid w:val="00675878"/>
    <w:rsid w:val="00680BAF"/>
    <w:rsid w:val="00680CEF"/>
    <w:rsid w:val="00683006"/>
    <w:rsid w:val="006928F9"/>
    <w:rsid w:val="00692D6A"/>
    <w:rsid w:val="00693549"/>
    <w:rsid w:val="006967C1"/>
    <w:rsid w:val="006A0DD5"/>
    <w:rsid w:val="006A500A"/>
    <w:rsid w:val="006A52C5"/>
    <w:rsid w:val="006A54C5"/>
    <w:rsid w:val="006C6FAE"/>
    <w:rsid w:val="006D4C98"/>
    <w:rsid w:val="006E558E"/>
    <w:rsid w:val="006F5B56"/>
    <w:rsid w:val="006F600A"/>
    <w:rsid w:val="00703DF0"/>
    <w:rsid w:val="0071108B"/>
    <w:rsid w:val="007154D4"/>
    <w:rsid w:val="00727DFA"/>
    <w:rsid w:val="00744115"/>
    <w:rsid w:val="007548A9"/>
    <w:rsid w:val="007577BF"/>
    <w:rsid w:val="0076076D"/>
    <w:rsid w:val="00772C85"/>
    <w:rsid w:val="00773557"/>
    <w:rsid w:val="007A4E64"/>
    <w:rsid w:val="007B0E3E"/>
    <w:rsid w:val="007B1455"/>
    <w:rsid w:val="007B3B20"/>
    <w:rsid w:val="007C7BBC"/>
    <w:rsid w:val="007D2E58"/>
    <w:rsid w:val="007E0ACE"/>
    <w:rsid w:val="007E2745"/>
    <w:rsid w:val="007E7208"/>
    <w:rsid w:val="007F731A"/>
    <w:rsid w:val="008016BC"/>
    <w:rsid w:val="00802BDC"/>
    <w:rsid w:val="00815706"/>
    <w:rsid w:val="008165DC"/>
    <w:rsid w:val="00836F6E"/>
    <w:rsid w:val="00842B4C"/>
    <w:rsid w:val="008431E1"/>
    <w:rsid w:val="00861D90"/>
    <w:rsid w:val="00863907"/>
    <w:rsid w:val="00865F6E"/>
    <w:rsid w:val="00870135"/>
    <w:rsid w:val="008712FD"/>
    <w:rsid w:val="00874157"/>
    <w:rsid w:val="00876D28"/>
    <w:rsid w:val="00890559"/>
    <w:rsid w:val="00894D70"/>
    <w:rsid w:val="00896504"/>
    <w:rsid w:val="00896F20"/>
    <w:rsid w:val="008A5AAE"/>
    <w:rsid w:val="008B6C92"/>
    <w:rsid w:val="008C02F5"/>
    <w:rsid w:val="008C04B2"/>
    <w:rsid w:val="008C73F2"/>
    <w:rsid w:val="008D489E"/>
    <w:rsid w:val="008D782F"/>
    <w:rsid w:val="008E16A5"/>
    <w:rsid w:val="008E1AA8"/>
    <w:rsid w:val="008E3706"/>
    <w:rsid w:val="008E61A3"/>
    <w:rsid w:val="008F0833"/>
    <w:rsid w:val="0090468E"/>
    <w:rsid w:val="009056C1"/>
    <w:rsid w:val="009132FC"/>
    <w:rsid w:val="00920884"/>
    <w:rsid w:val="00927DDE"/>
    <w:rsid w:val="00941B48"/>
    <w:rsid w:val="009474AF"/>
    <w:rsid w:val="00951D05"/>
    <w:rsid w:val="00952882"/>
    <w:rsid w:val="00966BCA"/>
    <w:rsid w:val="0097072B"/>
    <w:rsid w:val="009745F4"/>
    <w:rsid w:val="009833A4"/>
    <w:rsid w:val="00990E41"/>
    <w:rsid w:val="00995006"/>
    <w:rsid w:val="009A3B45"/>
    <w:rsid w:val="009C21B7"/>
    <w:rsid w:val="009C4053"/>
    <w:rsid w:val="009C4396"/>
    <w:rsid w:val="009D54C6"/>
    <w:rsid w:val="009D6061"/>
    <w:rsid w:val="009E501F"/>
    <w:rsid w:val="00A00565"/>
    <w:rsid w:val="00A0176A"/>
    <w:rsid w:val="00A05407"/>
    <w:rsid w:val="00A057EB"/>
    <w:rsid w:val="00A147CC"/>
    <w:rsid w:val="00A32252"/>
    <w:rsid w:val="00A32AAE"/>
    <w:rsid w:val="00A33BEA"/>
    <w:rsid w:val="00A43498"/>
    <w:rsid w:val="00A45F38"/>
    <w:rsid w:val="00A53E51"/>
    <w:rsid w:val="00A61897"/>
    <w:rsid w:val="00A62159"/>
    <w:rsid w:val="00A624CF"/>
    <w:rsid w:val="00A76872"/>
    <w:rsid w:val="00A84E71"/>
    <w:rsid w:val="00A864D1"/>
    <w:rsid w:val="00A90FD6"/>
    <w:rsid w:val="00AA1042"/>
    <w:rsid w:val="00AA2CAF"/>
    <w:rsid w:val="00AA4688"/>
    <w:rsid w:val="00AB6D64"/>
    <w:rsid w:val="00AC1F8C"/>
    <w:rsid w:val="00AC29FA"/>
    <w:rsid w:val="00AC43BB"/>
    <w:rsid w:val="00AC624F"/>
    <w:rsid w:val="00AC6959"/>
    <w:rsid w:val="00AC7241"/>
    <w:rsid w:val="00AD535B"/>
    <w:rsid w:val="00AE2B1D"/>
    <w:rsid w:val="00AE557C"/>
    <w:rsid w:val="00B01722"/>
    <w:rsid w:val="00B04645"/>
    <w:rsid w:val="00B17CAD"/>
    <w:rsid w:val="00B4104F"/>
    <w:rsid w:val="00B41EDA"/>
    <w:rsid w:val="00B45E9E"/>
    <w:rsid w:val="00B46134"/>
    <w:rsid w:val="00B54FCB"/>
    <w:rsid w:val="00B5791B"/>
    <w:rsid w:val="00B75B28"/>
    <w:rsid w:val="00B80E64"/>
    <w:rsid w:val="00B82F34"/>
    <w:rsid w:val="00B91081"/>
    <w:rsid w:val="00B942F9"/>
    <w:rsid w:val="00BA732B"/>
    <w:rsid w:val="00BB26E7"/>
    <w:rsid w:val="00BC6E43"/>
    <w:rsid w:val="00BD21BE"/>
    <w:rsid w:val="00BD6732"/>
    <w:rsid w:val="00BE0374"/>
    <w:rsid w:val="00BE259B"/>
    <w:rsid w:val="00BF16BB"/>
    <w:rsid w:val="00BF19CD"/>
    <w:rsid w:val="00C00A46"/>
    <w:rsid w:val="00C02A89"/>
    <w:rsid w:val="00C1633C"/>
    <w:rsid w:val="00C2355F"/>
    <w:rsid w:val="00C24487"/>
    <w:rsid w:val="00C259F2"/>
    <w:rsid w:val="00C30D86"/>
    <w:rsid w:val="00C315E8"/>
    <w:rsid w:val="00C43231"/>
    <w:rsid w:val="00C45A84"/>
    <w:rsid w:val="00C46386"/>
    <w:rsid w:val="00C500FE"/>
    <w:rsid w:val="00C510E1"/>
    <w:rsid w:val="00C51514"/>
    <w:rsid w:val="00C55B38"/>
    <w:rsid w:val="00C72034"/>
    <w:rsid w:val="00C73593"/>
    <w:rsid w:val="00C76E44"/>
    <w:rsid w:val="00C83310"/>
    <w:rsid w:val="00C8792C"/>
    <w:rsid w:val="00C91EF1"/>
    <w:rsid w:val="00CB17E3"/>
    <w:rsid w:val="00CB1AC9"/>
    <w:rsid w:val="00CD4D06"/>
    <w:rsid w:val="00CF6630"/>
    <w:rsid w:val="00CF67AB"/>
    <w:rsid w:val="00D03A71"/>
    <w:rsid w:val="00D05CB1"/>
    <w:rsid w:val="00D06AFB"/>
    <w:rsid w:val="00D202A9"/>
    <w:rsid w:val="00D21AD7"/>
    <w:rsid w:val="00D2537B"/>
    <w:rsid w:val="00D26101"/>
    <w:rsid w:val="00D32B98"/>
    <w:rsid w:val="00D45D42"/>
    <w:rsid w:val="00D51E66"/>
    <w:rsid w:val="00D56630"/>
    <w:rsid w:val="00D5795B"/>
    <w:rsid w:val="00D83D0E"/>
    <w:rsid w:val="00D876D0"/>
    <w:rsid w:val="00D87858"/>
    <w:rsid w:val="00D8789F"/>
    <w:rsid w:val="00D9419C"/>
    <w:rsid w:val="00DA0331"/>
    <w:rsid w:val="00DA77A6"/>
    <w:rsid w:val="00DB0D34"/>
    <w:rsid w:val="00DB230B"/>
    <w:rsid w:val="00DC00CE"/>
    <w:rsid w:val="00DC4052"/>
    <w:rsid w:val="00DC41B2"/>
    <w:rsid w:val="00DD13A8"/>
    <w:rsid w:val="00DD35D1"/>
    <w:rsid w:val="00DE1B0E"/>
    <w:rsid w:val="00DF7DC4"/>
    <w:rsid w:val="00E00B3F"/>
    <w:rsid w:val="00E12934"/>
    <w:rsid w:val="00E13CFE"/>
    <w:rsid w:val="00E32DE7"/>
    <w:rsid w:val="00E411DA"/>
    <w:rsid w:val="00E42EE5"/>
    <w:rsid w:val="00E46CC0"/>
    <w:rsid w:val="00E548A3"/>
    <w:rsid w:val="00E550F0"/>
    <w:rsid w:val="00E615D1"/>
    <w:rsid w:val="00E628D0"/>
    <w:rsid w:val="00E729B6"/>
    <w:rsid w:val="00E76EF4"/>
    <w:rsid w:val="00E863C9"/>
    <w:rsid w:val="00E95A93"/>
    <w:rsid w:val="00E97BD1"/>
    <w:rsid w:val="00EB2CCC"/>
    <w:rsid w:val="00EB5E75"/>
    <w:rsid w:val="00EC61DF"/>
    <w:rsid w:val="00EC6E9B"/>
    <w:rsid w:val="00ED651B"/>
    <w:rsid w:val="00EE7C95"/>
    <w:rsid w:val="00EF4402"/>
    <w:rsid w:val="00EF4ACD"/>
    <w:rsid w:val="00EF756A"/>
    <w:rsid w:val="00F02BE9"/>
    <w:rsid w:val="00F0796F"/>
    <w:rsid w:val="00F12ECD"/>
    <w:rsid w:val="00F15043"/>
    <w:rsid w:val="00F17BFE"/>
    <w:rsid w:val="00F21290"/>
    <w:rsid w:val="00F4791E"/>
    <w:rsid w:val="00F52181"/>
    <w:rsid w:val="00F608A3"/>
    <w:rsid w:val="00F60E14"/>
    <w:rsid w:val="00F73E3F"/>
    <w:rsid w:val="00F810BE"/>
    <w:rsid w:val="00F9107D"/>
    <w:rsid w:val="00F93017"/>
    <w:rsid w:val="00F935F9"/>
    <w:rsid w:val="00FA544E"/>
    <w:rsid w:val="00FB179F"/>
    <w:rsid w:val="00FB3B5D"/>
    <w:rsid w:val="00FC7732"/>
    <w:rsid w:val="00FD1345"/>
    <w:rsid w:val="00FD5DC1"/>
    <w:rsid w:val="00FD6D7E"/>
    <w:rsid w:val="00FE38F8"/>
    <w:rsid w:val="00FE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156DD9"/>
  <w15:chartTrackingRefBased/>
  <w15:docId w15:val="{21457DE7-E2BB-49FE-BE15-F0F5E772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DF7"/>
    <w:pPr>
      <w:widowControl w:val="0"/>
    </w:pPr>
  </w:style>
  <w:style w:type="paragraph" w:styleId="1">
    <w:name w:val="heading 1"/>
    <w:basedOn w:val="a"/>
    <w:link w:val="10"/>
    <w:uiPriority w:val="99"/>
    <w:qFormat/>
    <w:rsid w:val="00453AFD"/>
    <w:pPr>
      <w:widowControl/>
      <w:snapToGrid w:val="0"/>
      <w:spacing w:before="100" w:beforeAutospacing="1" w:after="100" w:afterAutospacing="1"/>
      <w:outlineLvl w:val="0"/>
    </w:pPr>
    <w:rPr>
      <w:rFonts w:ascii="新細明體" w:eastAsia="標楷體" w:hAnsi="新細明體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390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1D661F"/>
    <w:rPr>
      <w:rFonts w:ascii="標楷體" w:eastAsia="標楷體" w:hAnsi="標楷體" w:cs="新細明體"/>
      <w:color w:val="000000"/>
      <w:kern w:val="0"/>
      <w:szCs w:val="24"/>
    </w:rPr>
  </w:style>
  <w:style w:type="character" w:customStyle="1" w:styleId="a4">
    <w:name w:val="問候 字元"/>
    <w:basedOn w:val="a0"/>
    <w:link w:val="a3"/>
    <w:uiPriority w:val="99"/>
    <w:rsid w:val="001D661F"/>
    <w:rPr>
      <w:rFonts w:ascii="標楷體" w:eastAsia="標楷體" w:hAnsi="標楷體" w:cs="新細明體"/>
      <w:color w:val="000000"/>
      <w:kern w:val="0"/>
      <w:szCs w:val="24"/>
    </w:rPr>
  </w:style>
  <w:style w:type="paragraph" w:styleId="a5">
    <w:name w:val="Closing"/>
    <w:basedOn w:val="a"/>
    <w:link w:val="a6"/>
    <w:uiPriority w:val="99"/>
    <w:unhideWhenUsed/>
    <w:rsid w:val="001D661F"/>
    <w:pPr>
      <w:ind w:leftChars="1800" w:left="100"/>
    </w:pPr>
    <w:rPr>
      <w:rFonts w:ascii="標楷體" w:eastAsia="標楷體" w:hAnsi="標楷體" w:cs="新細明體"/>
      <w:color w:val="000000"/>
      <w:kern w:val="0"/>
      <w:szCs w:val="24"/>
    </w:rPr>
  </w:style>
  <w:style w:type="character" w:customStyle="1" w:styleId="a6">
    <w:name w:val="結語 字元"/>
    <w:basedOn w:val="a0"/>
    <w:link w:val="a5"/>
    <w:uiPriority w:val="99"/>
    <w:rsid w:val="001D661F"/>
    <w:rPr>
      <w:rFonts w:ascii="標楷體" w:eastAsia="標楷體" w:hAnsi="標楷體" w:cs="新細明體"/>
      <w:color w:val="000000"/>
      <w:kern w:val="0"/>
      <w:szCs w:val="24"/>
    </w:rPr>
  </w:style>
  <w:style w:type="paragraph" w:styleId="a7">
    <w:name w:val="List Paragraph"/>
    <w:basedOn w:val="a"/>
    <w:link w:val="a8"/>
    <w:uiPriority w:val="72"/>
    <w:qFormat/>
    <w:rsid w:val="006A0DD5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150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150BC6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150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150BC6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A54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A54C5"/>
    <w:rPr>
      <w:rFonts w:asciiTheme="majorHAnsi" w:eastAsiaTheme="majorEastAsia" w:hAnsiTheme="majorHAnsi" w:cstheme="majorBidi"/>
      <w:sz w:val="18"/>
      <w:szCs w:val="18"/>
    </w:rPr>
  </w:style>
  <w:style w:type="paragraph" w:customStyle="1" w:styleId="cjk">
    <w:name w:val="cjk"/>
    <w:basedOn w:val="a"/>
    <w:rsid w:val="00642D3A"/>
    <w:pPr>
      <w:widowControl/>
      <w:spacing w:before="100" w:beforeAutospacing="1" w:after="119"/>
    </w:pPr>
    <w:rPr>
      <w:rFonts w:ascii="標楷體" w:eastAsia="標楷體" w:hAnsi="標楷體" w:cs="新細明體"/>
      <w:color w:val="000000"/>
      <w:kern w:val="0"/>
      <w:sz w:val="28"/>
      <w:szCs w:val="28"/>
    </w:rPr>
  </w:style>
  <w:style w:type="character" w:customStyle="1" w:styleId="a8">
    <w:name w:val="清單段落 字元"/>
    <w:basedOn w:val="a0"/>
    <w:link w:val="a7"/>
    <w:uiPriority w:val="72"/>
    <w:locked/>
    <w:rsid w:val="008712FD"/>
  </w:style>
  <w:style w:type="paragraph" w:customStyle="1" w:styleId="14pt-----cjk">
    <w:name w:val="14pt----對齊邊線-cjk"/>
    <w:basedOn w:val="a"/>
    <w:rsid w:val="008712FD"/>
    <w:pPr>
      <w:widowControl/>
      <w:spacing w:before="100" w:beforeAutospacing="1"/>
    </w:pPr>
    <w:rPr>
      <w:rFonts w:ascii="新細明體" w:eastAsia="新細明體" w:hAnsi="新細明體" w:cs="新細明體"/>
      <w:kern w:val="0"/>
      <w:sz w:val="28"/>
      <w:szCs w:val="28"/>
    </w:rPr>
  </w:style>
  <w:style w:type="character" w:styleId="af">
    <w:name w:val="Hyperlink"/>
    <w:basedOn w:val="a0"/>
    <w:uiPriority w:val="99"/>
    <w:unhideWhenUsed/>
    <w:rsid w:val="006A52C5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B04645"/>
    <w:rPr>
      <w:color w:val="954F72" w:themeColor="followedHyperlink"/>
      <w:u w:val="single"/>
    </w:rPr>
  </w:style>
  <w:style w:type="table" w:styleId="af1">
    <w:name w:val="Table Grid"/>
    <w:basedOn w:val="a1"/>
    <w:uiPriority w:val="39"/>
    <w:rsid w:val="000A4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7A4E64"/>
    <w:pPr>
      <w:widowControl/>
      <w:snapToGrid w:val="0"/>
      <w:spacing w:before="100" w:after="100"/>
    </w:pPr>
    <w:rPr>
      <w:rFonts w:ascii="新細明體" w:eastAsia="標楷體" w:hAnsi="標楷體" w:cs="Times New Roman"/>
      <w:kern w:val="0"/>
      <w:szCs w:val="20"/>
    </w:rPr>
  </w:style>
  <w:style w:type="character" w:styleId="af2">
    <w:name w:val="Strong"/>
    <w:basedOn w:val="a0"/>
    <w:uiPriority w:val="22"/>
    <w:qFormat/>
    <w:rsid w:val="00D56630"/>
    <w:rPr>
      <w:b/>
      <w:bCs/>
    </w:rPr>
  </w:style>
  <w:style w:type="character" w:customStyle="1" w:styleId="10">
    <w:name w:val="標題 1 字元"/>
    <w:basedOn w:val="a0"/>
    <w:link w:val="1"/>
    <w:uiPriority w:val="99"/>
    <w:rsid w:val="00453AFD"/>
    <w:rPr>
      <w:rFonts w:ascii="新細明體" w:eastAsia="標楷體" w:hAnsi="新細明體" w:cs="Times New Roman"/>
      <w:b/>
      <w:bCs/>
      <w:color w:val="000000"/>
      <w:kern w:val="36"/>
      <w:sz w:val="48"/>
      <w:szCs w:val="48"/>
    </w:rPr>
  </w:style>
  <w:style w:type="paragraph" w:customStyle="1" w:styleId="af3">
    <w:name w:val="節"/>
    <w:basedOn w:val="a"/>
    <w:rsid w:val="00453AFD"/>
    <w:pPr>
      <w:spacing w:after="120" w:line="440" w:lineRule="exact"/>
      <w:jc w:val="center"/>
    </w:pPr>
    <w:rPr>
      <w:rFonts w:ascii="標楷體" w:eastAsia="標楷體" w:hAnsi="標楷體" w:cs="Times New Roman"/>
      <w:b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72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1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9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08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175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665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01014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68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40607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60758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42595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6077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61416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7411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39491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884331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782375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2715488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37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9408906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1445495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3622302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7303805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262635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924766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33309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935558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325112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213988">
                                      <w:marLeft w:val="1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529584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825532">
                                      <w:marLeft w:val="121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4402529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2876226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02867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68830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248808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8056114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118100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8028282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4845372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996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210877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03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156244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322195">
                                      <w:marLeft w:val="121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2385050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6988921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946694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32021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461754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4073176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505923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39082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123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30034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467614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515319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383961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82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29171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913650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00513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5218613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51158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732609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468146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347538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4694604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0403113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89109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2075243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887818">
                                      <w:marLeft w:val="121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04596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121728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933409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758302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9562548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066615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8264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32527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16815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0135295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294566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267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0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7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14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823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18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632037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458642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226059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212181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51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651031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151822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002540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040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341071">
                                      <w:marLeft w:val="0"/>
                                      <w:marRight w:val="-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559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893525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89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1919883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836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700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7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27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9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9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58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24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0405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56042">
                                      <w:marLeft w:val="1450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57831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329654">
                                      <w:marLeft w:val="116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65517">
                                      <w:marLeft w:val="1166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90193">
                                      <w:marLeft w:val="31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64312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49891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194625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517514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32388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0751108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861705">
                                      <w:marLeft w:val="1450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844927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4456025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997499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481910">
                                      <w:marLeft w:val="201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3731962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6442734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959258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154103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451056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017474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7699511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17851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950417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8740395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63051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490007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9565522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403639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8436832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093221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5568601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778036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460447">
                                      <w:marLeft w:val="0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9401729">
                                      <w:marLeft w:val="102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7799700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020129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953202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6490706">
                                      <w:marLeft w:val="187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067414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233989">
                                      <w:marLeft w:val="1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8307908">
                                      <w:marLeft w:val="314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7259681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27775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3985718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466481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7057765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611001">
                                      <w:marLeft w:val="1164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8128799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4487278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945748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427060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4745332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326349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370927">
                                      <w:marLeft w:val="2016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7301252">
                                      <w:marLeft w:val="187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071312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051718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6954022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309108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044722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420497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459331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117398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520847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537646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3802740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7567197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67108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8485010">
                                      <w:marLeft w:val="31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824750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335759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368359">
                                      <w:marLeft w:val="31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74277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3479936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120042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216316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500997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360969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170187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110492">
                                      <w:marLeft w:val="201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3416515">
                                      <w:marLeft w:val="31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36137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0894421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831723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6764596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8685033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2205587">
                                      <w:marLeft w:val="116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650471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2424033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864485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699999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624998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489174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57006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703659">
                                      <w:marLeft w:val="314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08826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183984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393485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472834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7054">
                                      <w:marLeft w:val="201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8520560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067507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675464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055556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6258467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6480246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282620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635567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8972190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3779318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602588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381895">
                                      <w:marLeft w:val="116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332316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3976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1054414">
                                      <w:marLeft w:val="31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832321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7530363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294930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906702">
                                      <w:marLeft w:val="116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1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5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2E4C2-F85C-4A2D-B57B-C43589F5F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NKUHT</dc:creator>
  <cp:keywords/>
  <dc:description/>
  <cp:lastModifiedBy>nkuht</cp:lastModifiedBy>
  <cp:revision>2</cp:revision>
  <cp:lastPrinted>2020-03-03T07:17:00Z</cp:lastPrinted>
  <dcterms:created xsi:type="dcterms:W3CDTF">2020-04-17T06:13:00Z</dcterms:created>
  <dcterms:modified xsi:type="dcterms:W3CDTF">2020-04-17T06:13:00Z</dcterms:modified>
</cp:coreProperties>
</file>